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F776BCB"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10</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R1-22</w:t>
      </w:r>
      <w:r w:rsidR="00EA5B6C">
        <w:rPr>
          <w:sz w:val="32"/>
          <w:szCs w:val="32"/>
        </w:rPr>
        <w:t>06246</w:t>
      </w:r>
    </w:p>
    <w:p w14:paraId="677704FB" w14:textId="77777777" w:rsidR="0091717F" w:rsidRPr="006F2D81" w:rsidRDefault="0091717F" w:rsidP="0091717F">
      <w:pPr>
        <w:pStyle w:val="3GPPHeader"/>
        <w:rPr>
          <w:lang w:val="en-GB"/>
        </w:rPr>
      </w:pPr>
      <w:bookmarkStart w:id="0" w:name="_Hlk95477661"/>
      <w:r w:rsidRPr="002471A2">
        <w:t>Toulouse, France, August 22</w:t>
      </w:r>
      <w:r w:rsidRPr="002471A2">
        <w:rPr>
          <w:vertAlign w:val="superscript"/>
        </w:rPr>
        <w:t>nd</w:t>
      </w:r>
      <w:r>
        <w:t xml:space="preserve"> </w:t>
      </w:r>
      <w:r w:rsidRPr="002471A2">
        <w:t>– 26</w:t>
      </w:r>
      <w:r w:rsidRPr="002471A2">
        <w:rPr>
          <w:vertAlign w:val="superscript"/>
        </w:rPr>
        <w:t>th</w:t>
      </w:r>
      <w:r w:rsidRPr="002471A2">
        <w:t>, 2022</w:t>
      </w:r>
      <w:r>
        <w:t xml:space="preserve"> </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40EF27E" w:rsidR="00E90E49" w:rsidRPr="00AE5153" w:rsidRDefault="003D3C45" w:rsidP="000E0F2D">
      <w:pPr>
        <w:pStyle w:val="3GPPHeader"/>
        <w:rPr>
          <w:lang w:val="en-GB"/>
        </w:rPr>
      </w:pPr>
      <w:r>
        <w:t>Title:</w:t>
      </w:r>
      <w:r w:rsidR="00E90E49" w:rsidRPr="00CE0424">
        <w:tab/>
      </w:r>
      <w:bookmarkStart w:id="1" w:name="_Hlk101978419"/>
      <w:r w:rsidR="00C474F0" w:rsidRPr="00C474F0">
        <w:t>Unified TCI framework extension for multi</w:t>
      </w:r>
      <w:r w:rsidR="0016446D">
        <w:t>ple TCI states</w:t>
      </w:r>
      <w:bookmarkEnd w:id="1"/>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16AD69D4"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8204A2">
        <w:t>[1]</w:t>
      </w:r>
      <w:r w:rsidRPr="006E062B">
        <w:fldChar w:fldCharType="end"/>
      </w:r>
      <w:r w:rsidR="00BF1E70" w:rsidRPr="006E062B">
        <w:t xml:space="preserve">. </w:t>
      </w:r>
      <w:r w:rsidR="00620D47">
        <w:t>There are t</w:t>
      </w:r>
      <w:r w:rsidR="00B54592">
        <w:t>hree</w:t>
      </w:r>
      <w:r w:rsidR="00620D47">
        <w:t xml:space="preserve"> objectives that are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" fillcolor="white [3201]" strokeweight=".5pt">
                <v:textbox style="mso-fit-shape-to-text:t">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4E53D687" w14:textId="13F9BC4F" w:rsidR="00B54592" w:rsidRDefault="0016614D" w:rsidP="000E0F2D">
      <w:pPr>
        <w:pStyle w:val="BodyText"/>
      </w:pPr>
      <w:r>
        <w:t>For completeness, the full objectives are included. The parts that are not applicable for this AI</w:t>
      </w:r>
      <w:r w:rsidR="00FA5F67">
        <w:t xml:space="preserve"> are written in italics.</w:t>
      </w:r>
    </w:p>
    <w:p w14:paraId="275E20CD" w14:textId="5C8EC4D3" w:rsidR="009E7184" w:rsidRDefault="00657AE6" w:rsidP="000E0F2D">
      <w:pPr>
        <w:pStyle w:val="BodyText"/>
      </w:pPr>
      <w:r>
        <w:t xml:space="preserve">In this contribution, we </w:t>
      </w:r>
      <w:r w:rsidR="00CC65D2">
        <w:t xml:space="preserve">discuss how the unified TCI framework introduced in Rel-17 can be extended to </w:t>
      </w:r>
      <w:r w:rsidR="00785353">
        <w:t xml:space="preserve">fulfill </w:t>
      </w:r>
      <w:r w:rsidR="00D0482B">
        <w:t xml:space="preserve">the relevant part of </w:t>
      </w:r>
      <w:r w:rsidR="00785353">
        <w:t>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75071844" w14:textId="77777777" w:rsidR="00BD0935" w:rsidRDefault="00D04CB0" w:rsidP="002D7CFA">
      <w:pPr>
        <w:rPr>
          <w:lang w:val="en-GB" w:eastAsia="ja-JP"/>
        </w:rPr>
      </w:pPr>
      <w:r>
        <w:rPr>
          <w:lang w:val="en-GB" w:eastAsia="ja-JP"/>
        </w:rPr>
        <w:t xml:space="preserve">A few years after the first deployment of NR, it is becoming clear that the TCI state framework in Rel-15 was unnecessarily flexible, which lead to a significant signalling overhead. For this reason, a new TCI framework was introduced in Rel-17, which provides optimized performance for the common cases. In addition, Rel-17 </w:t>
      </w:r>
      <w:r w:rsidR="001A4381">
        <w:rPr>
          <w:lang w:val="en-GB" w:eastAsia="ja-JP"/>
        </w:rPr>
        <w:t xml:space="preserve">specified support for inter-cell beam management, to remove the artificial restriction that all the reference </w:t>
      </w:r>
      <w:r w:rsidR="001A4381">
        <w:rPr>
          <w:lang w:val="en-GB" w:eastAsia="ja-JP"/>
        </w:rPr>
        <w:lastRenderedPageBreak/>
        <w:t>signals that are used as QCL references or as measurement targets for L1 measurements must be associated with the PCI of the serving cell.</w:t>
      </w:r>
    </w:p>
    <w:p w14:paraId="0D6FD8D8" w14:textId="78610296" w:rsidR="00AE29A6" w:rsidRDefault="00BD0935" w:rsidP="002D7CFA">
      <w:pPr>
        <w:rPr>
          <w:lang w:val="en-GB" w:eastAsia="ja-JP"/>
        </w:rPr>
      </w:pPr>
      <w:r>
        <w:rPr>
          <w:lang w:val="en-GB" w:eastAsia="ja-JP"/>
        </w:rPr>
        <w:t>T</w:t>
      </w:r>
      <w:r w:rsidR="001A4381">
        <w:rPr>
          <w:lang w:val="en-GB" w:eastAsia="ja-JP"/>
        </w:rPr>
        <w:t>he Rel-17 TC</w:t>
      </w:r>
      <w:r w:rsidR="00FA60C8">
        <w:rPr>
          <w:lang w:val="en-GB" w:eastAsia="ja-JP"/>
        </w:rPr>
        <w:t>I</w:t>
      </w:r>
      <w:r w:rsidR="001A4381">
        <w:rPr>
          <w:lang w:val="en-GB" w:eastAsia="ja-JP"/>
        </w:rPr>
        <w:t xml:space="preserve"> framework provide</w:t>
      </w:r>
      <w:r w:rsidR="007728FA">
        <w:rPr>
          <w:lang w:val="en-GB" w:eastAsia="ja-JP"/>
        </w:rPr>
        <w:t>s</w:t>
      </w:r>
      <w:r>
        <w:rPr>
          <w:lang w:val="en-GB" w:eastAsia="ja-JP"/>
        </w:rPr>
        <w:t xml:space="preserve"> optimized support for the case where all </w:t>
      </w:r>
      <w:r w:rsidR="00AE29A6">
        <w:rPr>
          <w:lang w:val="en-GB" w:eastAsia="ja-JP"/>
        </w:rPr>
        <w:t>UL and DL signals/channels are received/transmitted using the same beam, or TCI. It also provides optimized support for the case where all DL signals are received in one beam, and all UL signals are transmitted in one beam. With these limitations, it becomes impossible to support multi-TRP reception. It also becomes impossible to support different TCI states for PDCCH and PDSCH for the s</w:t>
      </w:r>
      <w:r w:rsidR="00FD6A44">
        <w:rPr>
          <w:lang w:val="en-GB" w:eastAsia="ja-JP"/>
        </w:rPr>
        <w:t>ingle-</w:t>
      </w:r>
      <w:r w:rsidR="00AE29A6">
        <w:rPr>
          <w:lang w:val="en-GB" w:eastAsia="ja-JP"/>
        </w:rPr>
        <w:t xml:space="preserve">TRP case. </w:t>
      </w:r>
    </w:p>
    <w:p w14:paraId="6DF7422E" w14:textId="6310C807" w:rsidR="002D7CFA" w:rsidRDefault="00FA60C8" w:rsidP="002D7CFA">
      <w:pPr>
        <w:rPr>
          <w:lang w:val="en-GB" w:eastAsia="ja-JP"/>
        </w:rPr>
      </w:pPr>
      <w:r>
        <w:rPr>
          <w:lang w:val="en-GB" w:eastAsia="ja-JP"/>
        </w:rPr>
        <w:t xml:space="preserve">To remove these limitations, objective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58BABCB8" w14:textId="644B9717" w:rsidR="007728FA" w:rsidRDefault="007728FA" w:rsidP="00614E87">
      <w:pPr>
        <w:rPr>
          <w:lang w:val="en-GB" w:eastAsia="ja-JP"/>
        </w:rPr>
      </w:pPr>
      <w:r>
        <w:rPr>
          <w:lang w:val="en-GB" w:eastAsia="ja-JP"/>
        </w:rPr>
        <w:t>In RAN1#109-e, RAN1 agreed</w:t>
      </w:r>
    </w:p>
    <w:p w14:paraId="03DA39FD" w14:textId="4C06037A" w:rsidR="007728FA" w:rsidRDefault="007728FA" w:rsidP="00614E87">
      <w:pPr>
        <w:rPr>
          <w:lang w:val="en-GB" w:eastAsia="ja-JP"/>
        </w:rPr>
      </w:pPr>
      <w:r w:rsidRPr="007728FA">
        <w:rPr>
          <w:noProof/>
          <w:lang w:val="en-GB" w:eastAsia="ja-JP"/>
        </w:rPr>
        <mc:AlternateContent>
          <mc:Choice Requires="wps">
            <w:drawing>
              <wp:inline distT="0" distB="0" distL="0" distR="0" wp14:anchorId="0FE82917" wp14:editId="2CBD77E2">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8079F5" w14:textId="77777777" w:rsidR="00EA12F5" w:rsidRPr="00AC36D6" w:rsidRDefault="00EA12F5" w:rsidP="00EA12F5">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4ED36E2A" w14:textId="77777777" w:rsidR="00EA12F5" w:rsidRPr="00AC36D6" w:rsidRDefault="00EA12F5" w:rsidP="00EA12F5">
                            <w:pPr>
                              <w:contextualSpacing/>
                              <w:rPr>
                                <w:rFonts w:ascii="Times" w:eastAsia="Batang" w:hAnsi="Times" w:cs="Times"/>
                                <w:lang w:eastAsia="x-none"/>
                              </w:rPr>
                            </w:pPr>
                            <w:r w:rsidRPr="00831A94">
                              <w:rPr>
                                <w:rFonts w:ascii="Times" w:eastAsia="Batang" w:hAnsi="Times" w:cs="Times"/>
                                <w:lang w:eastAsia="x-none"/>
                              </w:rPr>
                              <w:t>On unified TCI framework extension, consider all the intra and inter-cell MTRP schemes specified in Rel-</w:t>
                            </w:r>
                            <w:r w:rsidRPr="00AC36D6">
                              <w:rPr>
                                <w:rFonts w:ascii="Times" w:eastAsia="Batang" w:hAnsi="Times" w:cs="Times"/>
                                <w:lang w:eastAsia="x-none"/>
                              </w:rPr>
                              <w:t>16 and Rel-17</w:t>
                            </w:r>
                          </w:p>
                          <w:p w14:paraId="700F272C" w14:textId="7994BD3D" w:rsidR="007728FA" w:rsidRPr="00EA12F5" w:rsidRDefault="00EA12F5" w:rsidP="00EA12F5">
                            <w:pPr>
                              <w:numPr>
                                <w:ilvl w:val="0"/>
                                <w:numId w:val="30"/>
                              </w:numPr>
                              <w:spacing w:after="0" w:line="240" w:lineRule="auto"/>
                              <w:jc w:val="both"/>
                              <w:rPr>
                                <w:rFonts w:ascii="Times" w:hAnsi="Times" w:cs="Times"/>
                              </w:rPr>
                            </w:pPr>
                            <w:r w:rsidRPr="00AC36D6">
                              <w:rPr>
                                <w:rFonts w:ascii="Times" w:hAnsi="Times" w:cs="Times"/>
                              </w:rPr>
                              <w:t xml:space="preserve">Consider, if </w:t>
                            </w:r>
                            <w:proofErr w:type="spellStart"/>
                            <w:r w:rsidRPr="00AC36D6">
                              <w:rPr>
                                <w:rFonts w:ascii="Times" w:hAnsi="Times" w:cs="Times"/>
                              </w:rPr>
                              <w:t>STxMP</w:t>
                            </w:r>
                            <w:proofErr w:type="spellEnd"/>
                            <w:r w:rsidRPr="00AC36D6">
                              <w:rPr>
                                <w:rFonts w:ascii="Times" w:hAnsi="Times" w:cs="Times"/>
                              </w:rPr>
                              <w:t xml:space="preserve"> is supported, Rel-18 MTRP scheme(s) with </w:t>
                            </w:r>
                            <w:proofErr w:type="spellStart"/>
                            <w:r w:rsidRPr="00AC36D6">
                              <w:rPr>
                                <w:rFonts w:ascii="Times" w:hAnsi="Times" w:cs="Times"/>
                              </w:rPr>
                              <w:t>STxMP</w:t>
                            </w:r>
                            <w:proofErr w:type="spellEnd"/>
                            <w:r w:rsidRPr="00AC36D6">
                              <w:rPr>
                                <w:rFonts w:ascii="Times" w:hAnsi="Times" w:cs="Tim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E82917"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9aBTQIAAKgEAAAOAAAAZHJzL2Uyb0RvYy54bWysVFFv2jAQfp+0/2D5fSRkQFtEqBgV0yTU&#10;VoKpz8ZxiDXH59mGhP36nZ1AabenaS/mfPfl8913d8zu21qRo7BOgs7pcJBSIjSHQup9Tr9vV59u&#10;KX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" fillcolor="white [3201]" strokeweight=".5pt">
                <v:textbox style="mso-fit-shape-to-text:t">
                  <w:txbxContent>
                    <w:p w14:paraId="0F8079F5" w14:textId="77777777" w:rsidR="00EA12F5" w:rsidRPr="00AC36D6" w:rsidRDefault="00EA12F5" w:rsidP="00EA12F5">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4ED36E2A" w14:textId="77777777" w:rsidR="00EA12F5" w:rsidRPr="00AC36D6" w:rsidRDefault="00EA12F5" w:rsidP="00EA12F5">
                      <w:pPr>
                        <w:contextualSpacing/>
                        <w:rPr>
                          <w:rFonts w:ascii="Times" w:eastAsia="Batang" w:hAnsi="Times" w:cs="Times"/>
                          <w:lang w:eastAsia="x-none"/>
                        </w:rPr>
                      </w:pPr>
                      <w:r w:rsidRPr="00831A94">
                        <w:rPr>
                          <w:rFonts w:ascii="Times" w:eastAsia="Batang" w:hAnsi="Times" w:cs="Times"/>
                          <w:lang w:eastAsia="x-none"/>
                        </w:rPr>
                        <w:t>On unified TCI framework extension, consider all the intra and inter-cell MTRP schemes specified in Rel-</w:t>
                      </w:r>
                      <w:r w:rsidRPr="00AC36D6">
                        <w:rPr>
                          <w:rFonts w:ascii="Times" w:eastAsia="Batang" w:hAnsi="Times" w:cs="Times"/>
                          <w:lang w:eastAsia="x-none"/>
                        </w:rPr>
                        <w:t>16 and Rel-17</w:t>
                      </w:r>
                    </w:p>
                    <w:p w14:paraId="700F272C" w14:textId="7994BD3D" w:rsidR="007728FA" w:rsidRPr="00EA12F5" w:rsidRDefault="00EA12F5" w:rsidP="00EA12F5">
                      <w:pPr>
                        <w:numPr>
                          <w:ilvl w:val="0"/>
                          <w:numId w:val="30"/>
                        </w:numPr>
                        <w:spacing w:after="0" w:line="240" w:lineRule="auto"/>
                        <w:jc w:val="both"/>
                        <w:rPr>
                          <w:rFonts w:ascii="Times" w:hAnsi="Times" w:cs="Times"/>
                        </w:rPr>
                      </w:pPr>
                      <w:r w:rsidRPr="00AC36D6">
                        <w:rPr>
                          <w:rFonts w:ascii="Times" w:hAnsi="Times" w:cs="Times"/>
                        </w:rPr>
                        <w:t xml:space="preserve">Consider, if </w:t>
                      </w:r>
                      <w:proofErr w:type="spellStart"/>
                      <w:r w:rsidRPr="00AC36D6">
                        <w:rPr>
                          <w:rFonts w:ascii="Times" w:hAnsi="Times" w:cs="Times"/>
                        </w:rPr>
                        <w:t>STxMP</w:t>
                      </w:r>
                      <w:proofErr w:type="spellEnd"/>
                      <w:r w:rsidRPr="00AC36D6">
                        <w:rPr>
                          <w:rFonts w:ascii="Times" w:hAnsi="Times" w:cs="Times"/>
                        </w:rPr>
                        <w:t xml:space="preserve"> is supported, Rel-18 MTRP scheme(s) with </w:t>
                      </w:r>
                      <w:proofErr w:type="spellStart"/>
                      <w:r w:rsidRPr="00AC36D6">
                        <w:rPr>
                          <w:rFonts w:ascii="Times" w:hAnsi="Times" w:cs="Times"/>
                        </w:rPr>
                        <w:t>STxMP</w:t>
                      </w:r>
                      <w:proofErr w:type="spellEnd"/>
                      <w:r w:rsidRPr="00AC36D6">
                        <w:rPr>
                          <w:rFonts w:ascii="Times" w:hAnsi="Times" w:cs="Times"/>
                        </w:rPr>
                        <w:t xml:space="preserve"> </w:t>
                      </w:r>
                    </w:p>
                  </w:txbxContent>
                </v:textbox>
                <w10:anchorlock/>
              </v:shape>
            </w:pict>
          </mc:Fallback>
        </mc:AlternateContent>
      </w:r>
    </w:p>
    <w:p w14:paraId="6B922B0C" w14:textId="5F7AC4BC" w:rsidR="00614E87" w:rsidRDefault="000A1661" w:rsidP="00614E87">
      <w:pPr>
        <w:rPr>
          <w:lang w:val="en-GB" w:eastAsia="ja-JP"/>
        </w:rPr>
      </w:pPr>
      <w:r>
        <w:rPr>
          <w:lang w:val="en-GB" w:eastAsia="ja-JP"/>
        </w:rPr>
        <w:t>On high level, w</w:t>
      </w:r>
      <w:r w:rsidR="00614E87">
        <w:rPr>
          <w:lang w:val="en-GB" w:eastAsia="ja-JP"/>
        </w:rPr>
        <w:t>e want to support:</w:t>
      </w:r>
    </w:p>
    <w:p w14:paraId="4682A793" w14:textId="0419C949" w:rsidR="00614E87" w:rsidRDefault="00FD6A44" w:rsidP="00E474B6">
      <w:pPr>
        <w:pStyle w:val="ListBullet"/>
        <w:rPr>
          <w:lang w:val="en-GB"/>
        </w:rPr>
      </w:pPr>
      <w:r>
        <w:rPr>
          <w:lang w:val="en-GB"/>
        </w:rPr>
        <w:t>single-DCI</w:t>
      </w:r>
      <w:r w:rsidR="00614E87">
        <w:rPr>
          <w:lang w:val="en-GB"/>
        </w:rPr>
        <w:t xml:space="preserve"> </w:t>
      </w:r>
      <w:r>
        <w:rPr>
          <w:lang w:val="en-GB"/>
        </w:rPr>
        <w:t>multi-TRP</w:t>
      </w:r>
      <w:r w:rsidR="00EA12F5">
        <w:rPr>
          <w:lang w:val="en-GB"/>
        </w:rPr>
        <w:t>, where single-</w:t>
      </w:r>
      <w:r w:rsidR="00436613">
        <w:rPr>
          <w:lang w:val="en-GB"/>
        </w:rPr>
        <w:t>TRP operation is a special case.</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7BCB1C8B" w14:textId="2047DE78" w:rsidR="000A1661" w:rsidRDefault="00FD6A44" w:rsidP="00E474B6">
      <w:pPr>
        <w:pStyle w:val="ListBullet"/>
        <w:rPr>
          <w:lang w:val="en-GB"/>
        </w:rPr>
      </w:pPr>
      <w:r>
        <w:rPr>
          <w:lang w:val="en-GB"/>
        </w:rPr>
        <w:t>single-TRP</w:t>
      </w:r>
      <w:r w:rsidR="000C4702">
        <w:rPr>
          <w:lang w:val="en-GB"/>
        </w:rPr>
        <w:t>/</w:t>
      </w:r>
      <w:r>
        <w:rPr>
          <w:lang w:val="en-GB"/>
        </w:rPr>
        <w:t>multi-TRP</w:t>
      </w:r>
      <w:r w:rsidR="000A1661">
        <w:rPr>
          <w:lang w:val="en-GB"/>
        </w:rPr>
        <w:t xml:space="preserve"> </w:t>
      </w:r>
    </w:p>
    <w:p w14:paraId="27F62ABD" w14:textId="3D1CDA49" w:rsidR="000A1661" w:rsidRDefault="000A1661" w:rsidP="00614E87">
      <w:pPr>
        <w:pStyle w:val="ListBullet"/>
        <w:rPr>
          <w:lang w:val="en-GB"/>
        </w:rPr>
      </w:pPr>
      <w:r>
        <w:rPr>
          <w:lang w:val="en-GB"/>
        </w:rPr>
        <w:t>HST-SFN</w:t>
      </w:r>
    </w:p>
    <w:p w14:paraId="16EEFE3C" w14:textId="21207D0F" w:rsidR="00EA12F5" w:rsidRPr="00EA12F5" w:rsidRDefault="00EA12F5" w:rsidP="00EA12F5">
      <w:pPr>
        <w:pStyle w:val="ListBullet"/>
        <w:rPr>
          <w:lang w:val="en-GB"/>
        </w:rPr>
      </w:pPr>
      <w:proofErr w:type="spellStart"/>
      <w:r>
        <w:rPr>
          <w:lang w:val="en-GB"/>
        </w:rPr>
        <w:t>STxMP</w:t>
      </w:r>
      <w:proofErr w:type="spellEnd"/>
      <w:r>
        <w:rPr>
          <w:lang w:val="en-GB"/>
        </w:rPr>
        <w:t>: (Simultaneous multi-panel transmission)</w:t>
      </w:r>
    </w:p>
    <w:p w14:paraId="47B19EB6" w14:textId="622442A2" w:rsidR="00EA12F5" w:rsidRDefault="00EA12F5" w:rsidP="00614E87">
      <w:pPr>
        <w:rPr>
          <w:lang w:val="en-GB" w:eastAsia="ja-JP"/>
        </w:rPr>
      </w:pPr>
      <w:r>
        <w:rPr>
          <w:lang w:val="en-GB" w:eastAsia="ja-JP"/>
        </w:rPr>
        <w:t xml:space="preserve">Note that the unified TCI may need to support </w:t>
      </w:r>
      <w:proofErr w:type="spellStart"/>
      <w:r>
        <w:rPr>
          <w:lang w:val="en-GB" w:eastAsia="ja-JP"/>
        </w:rPr>
        <w:t>STxMP</w:t>
      </w:r>
      <w:proofErr w:type="spellEnd"/>
      <w:r>
        <w:rPr>
          <w:lang w:val="en-GB" w:eastAsia="ja-JP"/>
        </w:rPr>
        <w:t xml:space="preserve">. Thus, RAN1 cannot </w:t>
      </w:r>
      <w:proofErr w:type="gramStart"/>
      <w:r>
        <w:rPr>
          <w:lang w:val="en-GB" w:eastAsia="ja-JP"/>
        </w:rPr>
        <w:t>at this point in time</w:t>
      </w:r>
      <w:proofErr w:type="gramEnd"/>
      <w:r>
        <w:rPr>
          <w:lang w:val="en-GB" w:eastAsia="ja-JP"/>
        </w:rPr>
        <w:t xml:space="preserve">, introduce solutions that will not support </w:t>
      </w:r>
      <w:proofErr w:type="spellStart"/>
      <w:r>
        <w:rPr>
          <w:lang w:val="en-GB" w:eastAsia="ja-JP"/>
        </w:rPr>
        <w:t>STxMP</w:t>
      </w:r>
      <w:proofErr w:type="spellEnd"/>
      <w:r>
        <w:rPr>
          <w:lang w:val="en-GB" w:eastAsia="ja-JP"/>
        </w:rPr>
        <w:t>.</w:t>
      </w:r>
    </w:p>
    <w:p w14:paraId="402980DE" w14:textId="254DDFF9" w:rsidR="00A506CB" w:rsidRDefault="00084C10" w:rsidP="00A506CB">
      <w:pPr>
        <w:rPr>
          <w:lang w:val="en-GB" w:eastAsia="ja-JP"/>
        </w:rPr>
      </w:pPr>
      <w:r>
        <w:rPr>
          <w:lang w:val="en-GB" w:eastAsia="ja-JP"/>
        </w:rPr>
        <w:t>It is desirable to design a</w:t>
      </w:r>
      <w:r w:rsidR="00A506CB" w:rsidRPr="00614E87">
        <w:rPr>
          <w:lang w:val="en-GB" w:eastAsia="ja-JP"/>
        </w:rPr>
        <w:t xml:space="preserve"> solution</w:t>
      </w:r>
      <w:r>
        <w:rPr>
          <w:lang w:val="en-GB" w:eastAsia="ja-JP"/>
        </w:rPr>
        <w:t xml:space="preserve"> that works for all the cases above. </w:t>
      </w:r>
      <w:r w:rsidR="000C4702">
        <w:rPr>
          <w:lang w:val="en-GB" w:eastAsia="ja-JP"/>
        </w:rPr>
        <w:t>The TCI states for the five use cases should be conveyed in a similar way:</w:t>
      </w:r>
    </w:p>
    <w:p w14:paraId="37960FDA" w14:textId="75772A48" w:rsidR="000C4702" w:rsidRDefault="000C4702" w:rsidP="000C4702">
      <w:pPr>
        <w:pStyle w:val="Proposal"/>
        <w:rPr>
          <w:lang w:val="en-GB" w:eastAsia="ja-JP"/>
        </w:rPr>
      </w:pPr>
      <w:bookmarkStart w:id="3" w:name="_Ref110868550"/>
      <w:bookmarkStart w:id="4" w:name="_Toc111220903"/>
      <w:r>
        <w:rPr>
          <w:lang w:val="en-GB" w:eastAsia="ja-JP"/>
        </w:rPr>
        <w:t xml:space="preserve">The method to associate multiple TCI states with various transmissions should be the same for </w:t>
      </w:r>
      <w:r w:rsidR="00FD6A44">
        <w:rPr>
          <w:lang w:val="en-GB" w:eastAsia="ja-JP"/>
        </w:rPr>
        <w:t>single-TRP</w:t>
      </w:r>
      <w:r>
        <w:rPr>
          <w:lang w:val="en-GB" w:eastAsia="ja-JP"/>
        </w:rPr>
        <w:t xml:space="preserve"> and the various </w:t>
      </w:r>
      <w:r w:rsidR="00FD6A44">
        <w:rPr>
          <w:lang w:val="en-GB" w:eastAsia="ja-JP"/>
        </w:rPr>
        <w:t>multi-TRP</w:t>
      </w:r>
      <w:r>
        <w:rPr>
          <w:lang w:val="en-GB" w:eastAsia="ja-JP"/>
        </w:rPr>
        <w:t xml:space="preserve"> schemes.</w:t>
      </w:r>
      <w:bookmarkEnd w:id="3"/>
      <w:bookmarkEnd w:id="4"/>
    </w:p>
    <w:p w14:paraId="2D110F72" w14:textId="714DEF79" w:rsidR="000C4702" w:rsidRPr="000C4702" w:rsidRDefault="000C4702" w:rsidP="00A506CB">
      <w:pPr>
        <w:rPr>
          <w:lang w:val="en-GB" w:eastAsia="ja-JP"/>
        </w:rPr>
      </w:pPr>
      <w:r w:rsidRPr="000C4702">
        <w:rPr>
          <w:lang w:val="en-GB" w:eastAsia="ja-JP"/>
        </w:rPr>
        <w:t>This</w:t>
      </w:r>
      <w:r>
        <w:rPr>
          <w:lang w:val="en-GB" w:eastAsia="ja-JP"/>
        </w:rPr>
        <w:t xml:space="preserve"> means that a solution that is optimized for one of the solutions above should not be pursued until there is one solution that works for all the cases. </w:t>
      </w:r>
      <w:r w:rsidR="004A239A">
        <w:rPr>
          <w:lang w:val="en-GB" w:eastAsia="ja-JP"/>
        </w:rPr>
        <w:t xml:space="preserve">As a particular example, the solution cannot be based on the CORESET pool </w:t>
      </w:r>
      <w:r w:rsidR="00436613">
        <w:rPr>
          <w:lang w:val="en-GB" w:eastAsia="ja-JP"/>
        </w:rPr>
        <w:t>index since</w:t>
      </w:r>
      <w:r w:rsidR="004A239A">
        <w:rPr>
          <w:lang w:val="en-GB" w:eastAsia="ja-JP"/>
        </w:rPr>
        <w:t xml:space="preserve"> that cannot be used for all the cases above.</w:t>
      </w:r>
      <w:r w:rsidRPr="000C4702">
        <w:rPr>
          <w:lang w:val="en-GB" w:eastAsia="ja-JP"/>
        </w:rPr>
        <w:t xml:space="preserve"> </w:t>
      </w:r>
    </w:p>
    <w:p w14:paraId="583C9108" w14:textId="3F79EAB8" w:rsidR="004F7E65" w:rsidRDefault="004F7E65" w:rsidP="004F7E65">
      <w:pPr>
        <w:pStyle w:val="Heading2"/>
      </w:pPr>
      <w:r>
        <w:t>2.1</w:t>
      </w:r>
      <w:r>
        <w:tab/>
      </w:r>
      <w:r w:rsidRPr="004F7E65">
        <w:t>General framework for unified TCI extension</w:t>
      </w:r>
    </w:p>
    <w:p w14:paraId="40630837" w14:textId="68387064" w:rsidR="00E474B6" w:rsidRDefault="00084C10" w:rsidP="00A506CB">
      <w:pPr>
        <w:rPr>
          <w:lang w:val="en-GB" w:eastAsia="ja-JP"/>
        </w:rPr>
      </w:pPr>
      <w:r>
        <w:rPr>
          <w:lang w:val="en-GB" w:eastAsia="ja-JP"/>
        </w:rPr>
        <w:t xml:space="preserve">As explained above, in the Rel-17 TCI framework, the NW indicates either one joint DL/UL TCI state, or one DL TCI state and one UL TCI state. </w:t>
      </w:r>
      <w:r w:rsidR="00481E02">
        <w:rPr>
          <w:lang w:val="en-GB" w:eastAsia="ja-JP"/>
        </w:rPr>
        <w:t>A</w:t>
      </w:r>
      <w:r>
        <w:rPr>
          <w:lang w:val="en-GB" w:eastAsia="ja-JP"/>
        </w:rPr>
        <w:t xml:space="preserve"> channel/signal is then </w:t>
      </w:r>
      <w:r w:rsidR="00481E02">
        <w:rPr>
          <w:lang w:val="en-GB" w:eastAsia="ja-JP"/>
        </w:rPr>
        <w:t xml:space="preserve">RRC </w:t>
      </w:r>
      <w:r>
        <w:rPr>
          <w:lang w:val="en-GB" w:eastAsia="ja-JP"/>
        </w:rPr>
        <w:t xml:space="preserve">configured to follow </w:t>
      </w:r>
      <w:r w:rsidR="00481E02">
        <w:rPr>
          <w:lang w:val="en-GB" w:eastAsia="ja-JP"/>
        </w:rPr>
        <w:t xml:space="preserve">(or not to follow) </w:t>
      </w:r>
      <w:r>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6DA50615"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iCs/>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and the TCI state is signalled to the UE, rather than for a particular channel, which was the paradigm in Rel-15.</w:t>
      </w:r>
      <w:r w:rsidR="00436613">
        <w:rPr>
          <w:lang w:val="en-GB" w:eastAsia="ja-JP"/>
        </w:rPr>
        <w:t xml:space="preserve"> </w:t>
      </w:r>
    </w:p>
    <w:p w14:paraId="480EFFD9" w14:textId="56216501" w:rsidR="004A239A" w:rsidRDefault="004A239A" w:rsidP="00A506CB">
      <w:pPr>
        <w:rPr>
          <w:lang w:val="en-GB" w:eastAsia="ja-JP"/>
        </w:rPr>
      </w:pPr>
      <w:r>
        <w:rPr>
          <w:lang w:val="en-GB" w:eastAsia="ja-JP"/>
        </w:rPr>
        <w:t>For Rel-18, it is vital to stay with this principle: multiple TCI states are indicated to the UE, and the different channels/signals are then configured to follow the one of the indicated TCI states</w:t>
      </w:r>
      <w:r w:rsidR="007C55F1">
        <w:rPr>
          <w:lang w:val="en-GB" w:eastAsia="ja-JP"/>
        </w:rPr>
        <w:t>:</w:t>
      </w:r>
    </w:p>
    <w:p w14:paraId="5A2CAD3B" w14:textId="79A1C3B7" w:rsidR="007C55F1" w:rsidRPr="00A506CB" w:rsidRDefault="007C55F1" w:rsidP="007C55F1">
      <w:pPr>
        <w:pStyle w:val="Proposal"/>
        <w:rPr>
          <w:lang w:val="en-GB" w:eastAsia="ja-JP"/>
        </w:rPr>
      </w:pPr>
      <w:bookmarkStart w:id="5" w:name="_Ref101803855"/>
      <w:bookmarkStart w:id="6" w:name="_Toc111220904"/>
      <w:r>
        <w:rPr>
          <w:lang w:val="en-GB" w:eastAsia="ja-JP"/>
        </w:rPr>
        <w:lastRenderedPageBreak/>
        <w:t>To support multiple UL and DL TCI states, the UE is indicated with several TCI states, and individual channels/signals are then mapped to the indicated TCI states.</w:t>
      </w:r>
      <w:bookmarkEnd w:id="5"/>
      <w:bookmarkEnd w:id="6"/>
    </w:p>
    <w:p w14:paraId="60872888" w14:textId="1D431FDE" w:rsidR="00130D7B" w:rsidRDefault="00130D7B" w:rsidP="002D7CFA">
      <w:pPr>
        <w:rPr>
          <w:lang w:val="en-GB" w:eastAsia="ja-JP"/>
        </w:rPr>
      </w:pPr>
      <w:r>
        <w:rPr>
          <w:lang w:val="en-GB" w:eastAsia="ja-JP"/>
        </w:rPr>
        <w:t xml:space="preserve">This paradigm is illustrated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8204A2">
        <w:t xml:space="preserve">Figure </w:t>
      </w:r>
      <w:r w:rsidR="008204A2">
        <w:rPr>
          <w:noProof/>
        </w:rPr>
        <w:t>1</w:t>
      </w:r>
      <w:r>
        <w:rPr>
          <w:lang w:val="en-GB" w:eastAsia="ja-JP"/>
        </w:rPr>
        <w:fldChar w:fldCharType="end"/>
      </w:r>
      <w:r>
        <w:rPr>
          <w:lang w:val="en-GB" w:eastAsia="ja-JP"/>
        </w:rPr>
        <w:t>.</w:t>
      </w:r>
    </w:p>
    <w:p w14:paraId="7E4D7605" w14:textId="11EA12EF" w:rsidR="00130D7B" w:rsidRDefault="00130D7B" w:rsidP="00130D7B">
      <w:pPr>
        <w:pStyle w:val="TH"/>
        <w:rPr>
          <w:lang w:val="en-GB"/>
        </w:rPr>
      </w:pPr>
      <w:r w:rsidRPr="00130D7B">
        <w:rPr>
          <w:noProof/>
        </w:rPr>
        <w:drawing>
          <wp:inline distT="0" distB="0" distL="0" distR="0" wp14:anchorId="1CCDF931" wp14:editId="33346B64">
            <wp:extent cx="3224530" cy="2514600"/>
            <wp:effectExtent l="0" t="0" r="0" b="0"/>
            <wp:docPr id="7" name="Picture 6">
              <a:extLst xmlns:a="http://schemas.openxmlformats.org/drawingml/2006/main">
                <a:ext uri="{FF2B5EF4-FFF2-40B4-BE49-F238E27FC236}">
                  <a16:creationId xmlns:a16="http://schemas.microsoft.com/office/drawing/2014/main" id="{BD6701CB-C814-47C6-8EAD-0AF93B1571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6701CB-C814-47C6-8EAD-0AF93B157186}"/>
                        </a:ext>
                      </a:extLst>
                    </pic:cNvPr>
                    <pic:cNvPicPr>
                      <a:picLocks noChangeAspect="1"/>
                    </pic:cNvPicPr>
                  </pic:nvPicPr>
                  <pic:blipFill rotWithShape="1">
                    <a:blip r:embed="rId11"/>
                    <a:srcRect b="22891"/>
                    <a:stretch/>
                  </pic:blipFill>
                  <pic:spPr bwMode="auto">
                    <a:xfrm>
                      <a:off x="0" y="0"/>
                      <a:ext cx="3225064" cy="2515016"/>
                    </a:xfrm>
                    <a:prstGeom prst="rect">
                      <a:avLst/>
                    </a:prstGeom>
                    <a:ln>
                      <a:noFill/>
                    </a:ln>
                    <a:extLst>
                      <a:ext uri="{53640926-AAD7-44D8-BBD7-CCE9431645EC}">
                        <a14:shadowObscured xmlns:a14="http://schemas.microsoft.com/office/drawing/2010/main"/>
                      </a:ext>
                    </a:extLst>
                  </pic:spPr>
                </pic:pic>
              </a:graphicData>
            </a:graphic>
          </wp:inline>
        </w:drawing>
      </w:r>
    </w:p>
    <w:p w14:paraId="5BE50ADA" w14:textId="03318A7A" w:rsidR="00130D7B" w:rsidRDefault="00130D7B" w:rsidP="00130D7B">
      <w:pPr>
        <w:pStyle w:val="TF"/>
        <w:rPr>
          <w:lang w:val="en-GB"/>
        </w:rPr>
      </w:pPr>
      <w:bookmarkStart w:id="7" w:name="_Ref102029854"/>
      <w:r>
        <w:t xml:space="preserve">Figure </w:t>
      </w:r>
      <w:r w:rsidR="004271B8">
        <w:fldChar w:fldCharType="begin"/>
      </w:r>
      <w:r w:rsidR="004271B8">
        <w:instrText xml:space="preserve"> SEQ Figure \* ARABIC </w:instrText>
      </w:r>
      <w:r w:rsidR="004271B8">
        <w:fldChar w:fldCharType="separate"/>
      </w:r>
      <w:r w:rsidR="008204A2">
        <w:rPr>
          <w:noProof/>
        </w:rPr>
        <w:t>1</w:t>
      </w:r>
      <w:r w:rsidR="004271B8">
        <w:rPr>
          <w:noProof/>
        </w:rPr>
        <w:fldChar w:fldCharType="end"/>
      </w:r>
      <w:bookmarkEnd w:id="7"/>
      <w:r>
        <w:t>: The paradigm of unified TCI: a limited number of TCI states is provided to the UE. Different channels/signals are mapped into the provided TCI states.</w:t>
      </w:r>
    </w:p>
    <w:p w14:paraId="1A088FE9" w14:textId="05D4112B" w:rsidR="00B70B17" w:rsidRDefault="007C55F1" w:rsidP="002D7CFA">
      <w:pPr>
        <w:rPr>
          <w:lang w:val="en-GB" w:eastAsia="ja-JP"/>
        </w:rPr>
      </w:pPr>
      <w:r>
        <w:rPr>
          <w:lang w:val="en-GB" w:eastAsia="ja-JP"/>
        </w:rPr>
        <w:t xml:space="preserve">In objective 2, it is stated that we will support multiple DL and UL TCI states. However, it is not stated how many should be supported. At first glance, it may seem appropriate to support in total two TCI states. For the </w:t>
      </w:r>
      <w:r w:rsidR="00FD6A44">
        <w:rPr>
          <w:lang w:val="en-GB" w:eastAsia="ja-JP"/>
        </w:rPr>
        <w:t>multi-TRP</w:t>
      </w:r>
      <w:r>
        <w:rPr>
          <w:lang w:val="en-GB" w:eastAsia="ja-JP"/>
        </w:rPr>
        <w:t xml:space="preserve"> cases, each of these two TCI states would map to one TRP. In the </w:t>
      </w:r>
      <w:r w:rsidR="00FD6A44">
        <w:rPr>
          <w:lang w:val="en-GB" w:eastAsia="ja-JP"/>
        </w:rPr>
        <w:t>single-TRP</w:t>
      </w:r>
      <w:r>
        <w:rPr>
          <w:lang w:val="en-GB" w:eastAsia="ja-JP"/>
        </w:rPr>
        <w:t xml:space="preserve"> case, the two TCI states could </w:t>
      </w:r>
      <w:r w:rsidR="009C73A5">
        <w:rPr>
          <w:lang w:val="en-GB" w:eastAsia="ja-JP"/>
        </w:rPr>
        <w:t xml:space="preserve">potentially </w:t>
      </w:r>
      <w:r>
        <w:rPr>
          <w:lang w:val="en-GB" w:eastAsia="ja-JP"/>
        </w:rPr>
        <w:t>be used for two channels/signals, e.g., one for PDCCH/PUCCH and one for PDSCH/PUSCH. However, it would not be possible to</w:t>
      </w:r>
      <w:r w:rsidR="00B70B17">
        <w:rPr>
          <w:lang w:val="en-GB" w:eastAsia="ja-JP"/>
        </w:rPr>
        <w:t xml:space="preserve"> support both channel and TRP separation at the same time. In our understanding, it could seem better to aim to support more than two TCI states in Rel-18, to allow for a little more flexibility</w:t>
      </w:r>
      <w:r w:rsidR="00D53BA7">
        <w:rPr>
          <w:lang w:val="en-GB" w:eastAsia="ja-JP"/>
        </w:rPr>
        <w:t>. A reasonable starting point is to support up to four TCI states:</w:t>
      </w:r>
    </w:p>
    <w:p w14:paraId="6E48A871" w14:textId="2CE6ECE4" w:rsidR="007C55F1" w:rsidRDefault="00224916" w:rsidP="00B70B17">
      <w:pPr>
        <w:pStyle w:val="Proposal"/>
        <w:rPr>
          <w:lang w:val="en-GB" w:eastAsia="ja-JP"/>
        </w:rPr>
      </w:pPr>
      <w:bookmarkStart w:id="8" w:name="_Ref102034394"/>
      <w:bookmarkStart w:id="9" w:name="_Toc111220905"/>
      <w:r>
        <w:rPr>
          <w:lang w:val="en-GB" w:eastAsia="ja-JP"/>
        </w:rPr>
        <w:t>S</w:t>
      </w:r>
      <w:r w:rsidR="00B70B17">
        <w:rPr>
          <w:lang w:val="en-GB" w:eastAsia="ja-JP"/>
        </w:rPr>
        <w:t xml:space="preserve">upport </w:t>
      </w:r>
      <w:r>
        <w:rPr>
          <w:lang w:val="en-GB" w:eastAsia="ja-JP"/>
        </w:rPr>
        <w:t xml:space="preserve">up to four </w:t>
      </w:r>
      <w:r w:rsidR="00B70B17">
        <w:rPr>
          <w:lang w:val="en-GB" w:eastAsia="ja-JP"/>
        </w:rPr>
        <w:t>indicated TCI states in Rel-18.</w:t>
      </w:r>
      <w:bookmarkEnd w:id="8"/>
      <w:bookmarkEnd w:id="9"/>
      <w:r w:rsidR="007C55F1">
        <w:rPr>
          <w:lang w:val="en-GB" w:eastAsia="ja-JP"/>
        </w:rPr>
        <w:t xml:space="preserve">  </w:t>
      </w:r>
    </w:p>
    <w:p w14:paraId="648781B4" w14:textId="423D9044" w:rsidR="004F7E65" w:rsidRDefault="00436613" w:rsidP="003F08ED">
      <w:pPr>
        <w:rPr>
          <w:lang w:val="en-GB" w:eastAsia="ja-JP"/>
        </w:rPr>
      </w:pPr>
      <w:r>
        <w:rPr>
          <w:lang w:val="en-GB" w:eastAsia="ja-JP"/>
        </w:rPr>
        <w:t xml:space="preserve">One of the objectives in Rel-18 is to </w:t>
      </w:r>
      <w:r w:rsidRPr="00436613">
        <w:rPr>
          <w:lang w:val="en-GB" w:eastAsia="ja-JP"/>
        </w:rPr>
        <w:t xml:space="preserve">specify enhancements of CSI acquisition for Coherent-JT </w:t>
      </w:r>
      <w:r>
        <w:rPr>
          <w:lang w:val="en-GB" w:eastAsia="ja-JP"/>
        </w:rPr>
        <w:t xml:space="preserve">(CJT) </w:t>
      </w:r>
      <w:r w:rsidRPr="00436613">
        <w:rPr>
          <w:lang w:val="en-GB" w:eastAsia="ja-JP"/>
        </w:rPr>
        <w:t>targeting FR1 and up to 4 TRPs</w:t>
      </w:r>
      <w:r>
        <w:rPr>
          <w:lang w:val="en-GB" w:eastAsia="ja-JP"/>
        </w:rPr>
        <w:t xml:space="preserve">. The relation between CJT and the unified TCI framework was discussed at length during RAN1#109-e, since 4 TCI states may be needed </w:t>
      </w:r>
      <w:r w:rsidR="004F7E65">
        <w:rPr>
          <w:lang w:val="en-GB" w:eastAsia="ja-JP"/>
        </w:rPr>
        <w:t xml:space="preserve">to support up to 4 TRPs. We note that with </w:t>
      </w:r>
      <w:r w:rsidR="004F7E65">
        <w:rPr>
          <w:lang w:val="en-GB" w:eastAsia="ja-JP"/>
        </w:rPr>
        <w:fldChar w:fldCharType="begin"/>
      </w:r>
      <w:r w:rsidR="004F7E65">
        <w:rPr>
          <w:lang w:val="en-GB" w:eastAsia="ja-JP"/>
        </w:rPr>
        <w:instrText xml:space="preserve"> REF _Ref102034394 \r \h </w:instrText>
      </w:r>
      <w:r w:rsidR="004F7E65">
        <w:rPr>
          <w:lang w:val="en-GB" w:eastAsia="ja-JP"/>
        </w:rPr>
      </w:r>
      <w:r w:rsidR="004F7E65">
        <w:rPr>
          <w:lang w:val="en-GB" w:eastAsia="ja-JP"/>
        </w:rPr>
        <w:fldChar w:fldCharType="separate"/>
      </w:r>
      <w:r w:rsidR="008204A2">
        <w:rPr>
          <w:lang w:val="en-GB" w:eastAsia="ja-JP"/>
        </w:rPr>
        <w:t>Proposal 3</w:t>
      </w:r>
      <w:r w:rsidR="004F7E65">
        <w:rPr>
          <w:lang w:val="en-GB" w:eastAsia="ja-JP"/>
        </w:rPr>
        <w:fldChar w:fldCharType="end"/>
      </w:r>
      <w:r w:rsidR="004F7E65">
        <w:rPr>
          <w:lang w:val="en-GB" w:eastAsia="ja-JP"/>
        </w:rPr>
        <w:t xml:space="preserve">, such support will be possible. </w:t>
      </w:r>
    </w:p>
    <w:p w14:paraId="149C7C0A" w14:textId="20EA790A" w:rsidR="006D7482" w:rsidRDefault="006D7482" w:rsidP="003F08ED">
      <w:pPr>
        <w:rPr>
          <w:lang w:val="en-GB" w:eastAsia="ja-JP"/>
        </w:rPr>
      </w:pPr>
      <w:r>
        <w:rPr>
          <w:lang w:val="en-GB" w:eastAsia="ja-JP"/>
        </w:rPr>
        <w:t xml:space="preserve">Another point to note is that in Rel-17, the TCI field changes the indicated TCI state, and this occurs after the beam application time. In previous releases, the TCI field in DCI only applied to the scheduled PDSCH. </w:t>
      </w:r>
    </w:p>
    <w:p w14:paraId="1EF87A20" w14:textId="6D09B730" w:rsidR="004F7E65" w:rsidRDefault="004F7E65" w:rsidP="004F7E65">
      <w:pPr>
        <w:pStyle w:val="Heading2"/>
      </w:pPr>
      <w:r>
        <w:t>2.2</w:t>
      </w:r>
      <w:r>
        <w:tab/>
      </w:r>
      <w:r w:rsidRPr="004F7E65">
        <w:t>TCI state update and activation</w:t>
      </w:r>
    </w:p>
    <w:p w14:paraId="24EB12CD" w14:textId="77777777" w:rsidR="003F08ED" w:rsidRDefault="003F08ED" w:rsidP="003F08ED">
      <w:pPr>
        <w:rPr>
          <w:lang w:val="en-GB" w:eastAsia="ja-JP"/>
        </w:rPr>
      </w:pPr>
      <w:r>
        <w:rPr>
          <w:lang w:val="en-GB" w:eastAsia="ja-JP"/>
        </w:rPr>
        <w:t>In the Rel-17 TCI framework, the UE is provided with one joint TCI or a pair of separate DL and UL TCI states through a three-step procedure:</w:t>
      </w:r>
    </w:p>
    <w:p w14:paraId="693D138C" w14:textId="77777777" w:rsidR="003F08ED" w:rsidRDefault="003F08ED" w:rsidP="003F08ED">
      <w:pPr>
        <w:pStyle w:val="ListNumber"/>
        <w:rPr>
          <w:lang w:val="en-GB"/>
        </w:rPr>
      </w:pPr>
      <w:r>
        <w:rPr>
          <w:lang w:val="en-GB"/>
        </w:rPr>
        <w:t>The UE is RRC configured with one (joint TCI) or two (separate TCI) set(s) of TCI states</w:t>
      </w:r>
    </w:p>
    <w:p w14:paraId="6723C0DE" w14:textId="77777777" w:rsidR="003F08ED" w:rsidRDefault="003F08ED" w:rsidP="003F08ED">
      <w:pPr>
        <w:pStyle w:val="ListNumber"/>
        <w:rPr>
          <w:lang w:val="en-GB"/>
        </w:rPr>
      </w:pPr>
      <w:r>
        <w:rPr>
          <w:lang w:val="en-GB"/>
        </w:rPr>
        <w:t>MAC CE activates up to eight TCI states (joint TCI) or pairs of (separate TCI) states. Each joint TCI state or pair of separate TCI states is mapped to one DCI code point.</w:t>
      </w:r>
    </w:p>
    <w:p w14:paraId="61AAEAC6" w14:textId="77777777" w:rsidR="003F08ED" w:rsidRPr="00570CA9" w:rsidRDefault="003F08ED" w:rsidP="003F08ED">
      <w:pPr>
        <w:pStyle w:val="ListNumber"/>
        <w:rPr>
          <w:lang w:val="en-GB"/>
        </w:rPr>
      </w:pPr>
      <w:r>
        <w:rPr>
          <w:lang w:val="en-GB"/>
        </w:rPr>
        <w:t>DCI is used to indicate either a single joint TCI state, or a pair of separate TCI states.</w:t>
      </w:r>
    </w:p>
    <w:p w14:paraId="74FD9DDF" w14:textId="77777777" w:rsidR="003F08ED" w:rsidRDefault="003F08ED" w:rsidP="003F08ED">
      <w:pPr>
        <w:rPr>
          <w:lang w:val="en-GB" w:eastAsia="ja-JP"/>
        </w:rPr>
      </w:pPr>
      <w:r>
        <w:rPr>
          <w:lang w:val="en-GB" w:eastAsia="ja-JP"/>
        </w:rPr>
        <w:t>The third step is optional: if the activated TCI states only map to one DCI codepoint, there is no need for the DCI indication, and the UE could use the single joint TCI or pair of separate TCI states immediately after activation.</w:t>
      </w:r>
    </w:p>
    <w:p w14:paraId="41A6BE57" w14:textId="1A6BEBB9" w:rsidR="003F08ED" w:rsidRDefault="003F08ED" w:rsidP="003E4134">
      <w:pPr>
        <w:rPr>
          <w:lang w:val="en-GB" w:eastAsia="ja-JP"/>
        </w:rPr>
      </w:pPr>
      <w:r>
        <w:rPr>
          <w:lang w:val="en-GB" w:eastAsia="ja-JP"/>
        </w:rPr>
        <w:lastRenderedPageBreak/>
        <w:t xml:space="preserve">The DCI indication uses the TCI field in DCI format 1_1 or 1_2. In the normal solution, a DL assignment can be included in the same PDCCH where the beam indication is transmitted. There is also a solution where no DL assignment is included in the PDCCH. This mechanism relies on a reinterpretation of DCI fields in combination with a special RNTI. The motivation for the functionality is unclear. Irrespective of which flavour is used, the same TCI field is used, and the same DCI codepoint mapping is used. </w:t>
      </w:r>
    </w:p>
    <w:p w14:paraId="28C5B123" w14:textId="78B7E3B0" w:rsidR="003E4134" w:rsidRDefault="003F08ED" w:rsidP="003E4134">
      <w:pPr>
        <w:rPr>
          <w:lang w:val="en-GB" w:eastAsia="ja-JP"/>
        </w:rPr>
      </w:pPr>
      <w:r>
        <w:rPr>
          <w:lang w:val="en-GB" w:eastAsia="ja-JP"/>
        </w:rPr>
        <w:t>In RAN1#109-e, the following was agreed:</w:t>
      </w:r>
    </w:p>
    <w:p w14:paraId="4C0E8BC5" w14:textId="691F1CB3" w:rsidR="003F08ED" w:rsidRDefault="003F08ED" w:rsidP="003E4134">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" fillcolor="white [3201]" strokeweight=".5pt">
                <v:textbox style="mso-fit-shape-to-text:t">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v:textbox>
                <w10:anchorlock/>
              </v:shape>
            </w:pict>
          </mc:Fallback>
        </mc:AlternateContent>
      </w:r>
    </w:p>
    <w:p w14:paraId="31221179" w14:textId="08087126" w:rsidR="00C67FFD" w:rsidRDefault="00C67FFD" w:rsidP="003F08ED">
      <w:pPr>
        <w:rPr>
          <w:lang w:val="en-GB" w:eastAsia="ja-JP"/>
        </w:rPr>
      </w:pPr>
      <w:r>
        <w:rPr>
          <w:lang w:val="en-GB" w:eastAsia="ja-JP"/>
        </w:rPr>
        <w:t>Hence, for single-DCI based MTRP, RAN1 agreed to support the third step, the DCI indication, while the first two steps are not agreed.</w:t>
      </w:r>
    </w:p>
    <w:p w14:paraId="48DCA4C0" w14:textId="77777777" w:rsidR="00E03585" w:rsidRDefault="003F08ED" w:rsidP="003F08ED">
      <w:pPr>
        <w:rPr>
          <w:lang w:val="en-GB" w:eastAsia="ja-JP"/>
        </w:rPr>
      </w:pPr>
      <w:r>
        <w:rPr>
          <w:lang w:val="en-GB" w:eastAsia="ja-JP"/>
        </w:rPr>
        <w:t>For Rel-18, we propose to keep the three-step procedure, using RRC+MAC CE+DCI, where the DCI step is optional</w:t>
      </w:r>
      <w:r w:rsidR="00E03585">
        <w:rPr>
          <w:lang w:val="en-GB" w:eastAsia="ja-JP"/>
        </w:rPr>
        <w:t>, both for single-DCI based and multi-DCI based MTRP:</w:t>
      </w:r>
    </w:p>
    <w:p w14:paraId="1DCDF24A" w14:textId="0060883D" w:rsidR="00E03585" w:rsidRDefault="00E03585" w:rsidP="00E03585">
      <w:pPr>
        <w:pStyle w:val="Proposal"/>
        <w:rPr>
          <w:lang w:val="en-GB" w:eastAsia="ja-JP"/>
        </w:rPr>
      </w:pPr>
      <w:bookmarkStart w:id="10" w:name="_Ref110868553"/>
      <w:bookmarkStart w:id="11" w:name="_Toc111220906"/>
      <w:r>
        <w:rPr>
          <w:lang w:val="en-GB" w:eastAsia="ja-JP"/>
        </w:rPr>
        <w:t xml:space="preserve">Use the </w:t>
      </w:r>
      <w:r w:rsidR="003B5F47">
        <w:rPr>
          <w:lang w:val="en-GB" w:eastAsia="ja-JP"/>
        </w:rPr>
        <w:t>three-step</w:t>
      </w:r>
      <w:r>
        <w:rPr>
          <w:lang w:val="en-GB" w:eastAsia="ja-JP"/>
        </w:rPr>
        <w:t xml:space="preserve"> procedure (RRC+MAC CE+DCI</w:t>
      </w:r>
      <w:r w:rsidR="003B5F47">
        <w:rPr>
          <w:lang w:val="en-GB" w:eastAsia="ja-JP"/>
        </w:rPr>
        <w:t>) for</w:t>
      </w:r>
      <w:r>
        <w:rPr>
          <w:lang w:val="en-GB" w:eastAsia="ja-JP"/>
        </w:rPr>
        <w:t xml:space="preserve"> single-DCI and multi-DCI based MTRP operation.</w:t>
      </w:r>
      <w:bookmarkEnd w:id="10"/>
      <w:bookmarkEnd w:id="11"/>
    </w:p>
    <w:p w14:paraId="0C62201E" w14:textId="747051C5" w:rsidR="00FA5E9B" w:rsidRDefault="00FA5E9B" w:rsidP="003F08ED">
      <w:pPr>
        <w:rPr>
          <w:lang w:val="en-GB" w:eastAsia="ja-JP"/>
        </w:rPr>
      </w:pPr>
      <w:r>
        <w:rPr>
          <w:lang w:val="en-GB" w:eastAsia="ja-JP"/>
        </w:rPr>
        <w:t xml:space="preserve">The extensions outlined in </w:t>
      </w:r>
      <w:r>
        <w:rPr>
          <w:lang w:val="en-GB" w:eastAsia="ja-JP"/>
        </w:rPr>
        <w:fldChar w:fldCharType="begin"/>
      </w:r>
      <w:r>
        <w:rPr>
          <w:lang w:val="en-GB" w:eastAsia="ja-JP"/>
        </w:rPr>
        <w:instrText xml:space="preserve"> REF _Ref110868550 \r \h </w:instrText>
      </w:r>
      <w:r>
        <w:rPr>
          <w:lang w:val="en-GB" w:eastAsia="ja-JP"/>
        </w:rPr>
      </w:r>
      <w:r>
        <w:rPr>
          <w:lang w:val="en-GB" w:eastAsia="ja-JP"/>
        </w:rPr>
        <w:fldChar w:fldCharType="separate"/>
      </w:r>
      <w:r w:rsidR="008204A2">
        <w:rPr>
          <w:lang w:val="en-GB" w:eastAsia="ja-JP"/>
        </w:rPr>
        <w:t>Proposal 1</w:t>
      </w:r>
      <w:r>
        <w:rPr>
          <w:lang w:val="en-GB" w:eastAsia="ja-JP"/>
        </w:rPr>
        <w:fldChar w:fldCharType="end"/>
      </w:r>
      <w:r>
        <w:rPr>
          <w:lang w:val="en-GB" w:eastAsia="ja-JP"/>
        </w:rPr>
        <w:t xml:space="preserve"> – </w:t>
      </w:r>
      <w:r>
        <w:rPr>
          <w:lang w:val="en-GB" w:eastAsia="ja-JP"/>
        </w:rPr>
        <w:fldChar w:fldCharType="begin"/>
      </w:r>
      <w:r>
        <w:rPr>
          <w:lang w:val="en-GB" w:eastAsia="ja-JP"/>
        </w:rPr>
        <w:instrText xml:space="preserve"> REF _Ref110868553 \r \h </w:instrText>
      </w:r>
      <w:r>
        <w:rPr>
          <w:lang w:val="en-GB" w:eastAsia="ja-JP"/>
        </w:rPr>
      </w:r>
      <w:r>
        <w:rPr>
          <w:lang w:val="en-GB" w:eastAsia="ja-JP"/>
        </w:rPr>
        <w:fldChar w:fldCharType="separate"/>
      </w:r>
      <w:r w:rsidR="008204A2">
        <w:rPr>
          <w:lang w:val="en-GB" w:eastAsia="ja-JP"/>
        </w:rPr>
        <w:t>Proposal 4</w:t>
      </w:r>
      <w:r>
        <w:rPr>
          <w:lang w:val="en-GB" w:eastAsia="ja-JP"/>
        </w:rPr>
        <w:fldChar w:fldCharType="end"/>
      </w:r>
      <w:r>
        <w:rPr>
          <w:lang w:val="en-GB" w:eastAsia="ja-JP"/>
        </w:rPr>
        <w:t xml:space="preserve"> will provide the UE with up to four individual TCI states. In a sense, it is a minimal extension of the </w:t>
      </w:r>
      <w:proofErr w:type="spellStart"/>
      <w:r>
        <w:rPr>
          <w:lang w:val="en-GB" w:eastAsia="ja-JP"/>
        </w:rPr>
        <w:t>sTRP</w:t>
      </w:r>
      <w:proofErr w:type="spellEnd"/>
      <w:r>
        <w:rPr>
          <w:lang w:val="en-GB" w:eastAsia="ja-JP"/>
        </w:rPr>
        <w:t xml:space="preserve"> scheme designed in Rel-17 since no additional concept or signalling mechanism is introduced. It is also quite flexible since no restriction is introduced by the </w:t>
      </w:r>
      <w:proofErr w:type="spellStart"/>
      <w:r>
        <w:rPr>
          <w:lang w:val="en-GB" w:eastAsia="ja-JP"/>
        </w:rPr>
        <w:t>signaling</w:t>
      </w:r>
      <w:proofErr w:type="spellEnd"/>
      <w:r>
        <w:rPr>
          <w:lang w:val="en-GB" w:eastAsia="ja-JP"/>
        </w:rPr>
        <w:t xml:space="preserve">. </w:t>
      </w:r>
    </w:p>
    <w:p w14:paraId="54BF2CEE" w14:textId="77777777" w:rsidR="003827C3" w:rsidRDefault="003827C3" w:rsidP="003827C3">
      <w:pPr>
        <w:rPr>
          <w:lang w:val="en-GB" w:eastAsia="ja-JP"/>
        </w:rPr>
      </w:pPr>
      <w:r>
        <w:rPr>
          <w:lang w:val="en-GB" w:eastAsia="ja-JP"/>
        </w:rPr>
        <w:t>In RAN1#109-e, the following was agreed:</w:t>
      </w:r>
    </w:p>
    <w:p w14:paraId="452B8DA3" w14:textId="77777777" w:rsidR="003827C3" w:rsidRDefault="003827C3" w:rsidP="003827C3">
      <w:pPr>
        <w:rPr>
          <w:lang w:val="en-GB" w:eastAsia="ja-JP"/>
        </w:rPr>
      </w:pPr>
      <w:r w:rsidRPr="003F08ED">
        <w:rPr>
          <w:noProof/>
          <w:lang w:val="en-GB" w:eastAsia="ja-JP"/>
        </w:rPr>
        <mc:AlternateContent>
          <mc:Choice Requires="wps">
            <w:drawing>
              <wp:inline distT="0" distB="0" distL="0" distR="0" wp14:anchorId="32E584A0" wp14:editId="2A1DC2DF">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BDC301" w14:textId="77777777" w:rsidR="003827C3" w:rsidRPr="00FE1745" w:rsidRDefault="003827C3" w:rsidP="003827C3">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30EEEA76" w14:textId="77777777" w:rsidR="003827C3" w:rsidRPr="00FE1745" w:rsidRDefault="003827C3" w:rsidP="003827C3">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M-DCI based MTRP, consider the following alternatives for TCI state update:</w:t>
                            </w:r>
                          </w:p>
                          <w:p w14:paraId="58A57653"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Alt1: Reuse the same TCI state update scheme for S-DCI based MTRP</w:t>
                            </w:r>
                          </w:p>
                          <w:p w14:paraId="5EB9369A"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Atl2: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the joint/DL/UL TCI state(s) corresponding to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27093BB" w14:textId="77777777" w:rsidR="003827C3" w:rsidRPr="00FE1745" w:rsidRDefault="003827C3" w:rsidP="003827C3">
                            <w:pPr>
                              <w:numPr>
                                <w:ilvl w:val="0"/>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values</w:t>
                            </w:r>
                          </w:p>
                          <w:p w14:paraId="33E021FC" w14:textId="77777777" w:rsidR="003827C3" w:rsidRPr="00FE1745"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the association between the indicated joint/DL/UL TCI state(s) and a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38848B1B"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Alt4: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joint/DL/UL TCI state(s) corresponding to the same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CFA03F5" w14:textId="054E3CD3" w:rsidR="003827C3" w:rsidRPr="003827C3"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whether the indicated joint/DL/UL TCI state(s) applies to the channels/signals associated with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color w:val="000000"/>
                                <w:szCs w:val="24"/>
                                <w:lang w:eastAsia="zh-TW"/>
                              </w:rPr>
                              <w:t xml:space="preserve"> value is indicated by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E584A0"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" fillcolor="white [3201]" strokeweight=".5pt">
                <v:textbox style="mso-fit-shape-to-text:t">
                  <w:txbxContent>
                    <w:p w14:paraId="5EBDC301" w14:textId="77777777" w:rsidR="003827C3" w:rsidRPr="00FE1745" w:rsidRDefault="003827C3" w:rsidP="003827C3">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30EEEA76" w14:textId="77777777" w:rsidR="003827C3" w:rsidRPr="00FE1745" w:rsidRDefault="003827C3" w:rsidP="003827C3">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M-DCI based MTRP, consider the following alternatives for TCI state update:</w:t>
                      </w:r>
                    </w:p>
                    <w:p w14:paraId="58A57653"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Alt1: Reuse the same TCI state update scheme for S-DCI based MTRP</w:t>
                      </w:r>
                    </w:p>
                    <w:p w14:paraId="5EB9369A"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Atl2: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the joint/DL/UL TCI state(s) corresponding to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27093BB" w14:textId="77777777" w:rsidR="003827C3" w:rsidRPr="00FE1745" w:rsidRDefault="003827C3" w:rsidP="003827C3">
                      <w:pPr>
                        <w:numPr>
                          <w:ilvl w:val="0"/>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values</w:t>
                      </w:r>
                    </w:p>
                    <w:p w14:paraId="33E021FC" w14:textId="77777777" w:rsidR="003827C3" w:rsidRPr="00FE1745"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the association between the indicated joint/DL/UL TCI state(s) and a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38848B1B"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Alt4: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joint/DL/UL TCI state(s) corresponding to the same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CFA03F5" w14:textId="054E3CD3" w:rsidR="003827C3" w:rsidRPr="003827C3"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whether the indicated joint/DL/UL TCI state(s) applies to the channels/signals associated with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color w:val="000000"/>
                          <w:szCs w:val="24"/>
                          <w:lang w:eastAsia="zh-TW"/>
                        </w:rPr>
                        <w:t xml:space="preserve"> value is indicated by DCI</w:t>
                      </w:r>
                    </w:p>
                  </w:txbxContent>
                </v:textbox>
                <w10:anchorlock/>
              </v:shape>
            </w:pict>
          </mc:Fallback>
        </mc:AlternateContent>
      </w:r>
    </w:p>
    <w:p w14:paraId="4F08942A" w14:textId="19EAF32E" w:rsidR="00351552" w:rsidRDefault="00351552" w:rsidP="003F08ED">
      <w:pPr>
        <w:rPr>
          <w:lang w:val="en-GB" w:eastAsia="ja-JP"/>
        </w:rPr>
      </w:pPr>
      <w:r>
        <w:rPr>
          <w:lang w:val="en-GB" w:eastAsia="ja-JP"/>
        </w:rPr>
        <w:t xml:space="preserve">One important first remark is it would be beneficial if the same procedure is used to indicate TCI states </w:t>
      </w:r>
      <w:r w:rsidR="006B2C9F">
        <w:rPr>
          <w:lang w:val="en-GB" w:eastAsia="ja-JP"/>
        </w:rPr>
        <w:t xml:space="preserve">of individual channels </w:t>
      </w:r>
      <w:r>
        <w:rPr>
          <w:lang w:val="en-GB" w:eastAsia="ja-JP"/>
        </w:rPr>
        <w:t xml:space="preserve">to the UE for single-DCI and multi-DCI </w:t>
      </w:r>
      <w:proofErr w:type="spellStart"/>
      <w:r>
        <w:rPr>
          <w:lang w:val="en-GB" w:eastAsia="ja-JP"/>
        </w:rPr>
        <w:t>mTRP</w:t>
      </w:r>
      <w:proofErr w:type="spellEnd"/>
      <w:r>
        <w:rPr>
          <w:lang w:val="en-GB" w:eastAsia="ja-JP"/>
        </w:rPr>
        <w:t xml:space="preserve"> operation</w:t>
      </w:r>
      <w:r w:rsidR="006B2C9F">
        <w:rPr>
          <w:lang w:val="en-GB" w:eastAsia="ja-JP"/>
        </w:rPr>
        <w:t>:</w:t>
      </w:r>
    </w:p>
    <w:p w14:paraId="15EB081F" w14:textId="7F318FCB" w:rsidR="00351552" w:rsidRPr="008204A2" w:rsidRDefault="006B2C9F" w:rsidP="003F08ED">
      <w:pPr>
        <w:pStyle w:val="Observation"/>
        <w:rPr>
          <w:lang w:val="en-GB"/>
        </w:rPr>
      </w:pPr>
      <w:bookmarkStart w:id="12" w:name="_Toc111220892"/>
      <w:r>
        <w:rPr>
          <w:lang w:val="en-GB"/>
        </w:rPr>
        <w:lastRenderedPageBreak/>
        <w:t xml:space="preserve">It would be valuable if the same </w:t>
      </w:r>
      <w:r>
        <w:rPr>
          <w:lang w:val="en-GB"/>
        </w:rPr>
        <w:t xml:space="preserve">procedure </w:t>
      </w:r>
      <w:r>
        <w:rPr>
          <w:lang w:val="en-GB"/>
        </w:rPr>
        <w:t xml:space="preserve">could be used </w:t>
      </w:r>
      <w:r>
        <w:rPr>
          <w:lang w:val="en-GB"/>
        </w:rPr>
        <w:t xml:space="preserve">to indicate TCI states </w:t>
      </w:r>
      <w:r>
        <w:rPr>
          <w:lang w:val="en-GB"/>
        </w:rPr>
        <w:t xml:space="preserve">for single-DCI and multi-DCI based </w:t>
      </w:r>
      <w:proofErr w:type="spellStart"/>
      <w:r>
        <w:rPr>
          <w:lang w:val="en-GB"/>
        </w:rPr>
        <w:t>mTRP</w:t>
      </w:r>
      <w:proofErr w:type="spellEnd"/>
      <w:r>
        <w:rPr>
          <w:lang w:val="en-GB"/>
        </w:rPr>
        <w:t xml:space="preserve"> </w:t>
      </w:r>
      <w:r>
        <w:rPr>
          <w:lang w:val="en-GB"/>
        </w:rPr>
        <w:t>operation.</w:t>
      </w:r>
      <w:bookmarkEnd w:id="12"/>
    </w:p>
    <w:p w14:paraId="6055644A" w14:textId="607C6342" w:rsidR="00861B12" w:rsidRDefault="00861B12" w:rsidP="003F08ED">
      <w:pPr>
        <w:rPr>
          <w:lang w:val="en-GB" w:eastAsia="ja-JP"/>
        </w:rPr>
      </w:pPr>
      <w:r>
        <w:rPr>
          <w:lang w:val="en-GB" w:eastAsia="ja-JP"/>
        </w:rPr>
        <w:t xml:space="preserve">Some optimizations for the multi-DCI scheme can be considered, but we should avoid designing a separate scheme. </w:t>
      </w:r>
    </w:p>
    <w:p w14:paraId="59A634FE" w14:textId="495BC305" w:rsidR="00657959" w:rsidRDefault="006B2C9F" w:rsidP="003F08ED">
      <w:pPr>
        <w:rPr>
          <w:lang w:val="en-GB" w:eastAsia="ja-JP"/>
        </w:rPr>
      </w:pPr>
      <w:r>
        <w:rPr>
          <w:lang w:val="en-GB" w:eastAsia="ja-JP"/>
        </w:rPr>
        <w:t>Looking at the four</w:t>
      </w:r>
      <w:r>
        <w:rPr>
          <w:lang w:val="en-GB" w:eastAsia="ja-JP"/>
        </w:rPr>
        <w:t xml:space="preserve"> alternatives listed</w:t>
      </w:r>
      <w:r>
        <w:rPr>
          <w:lang w:val="en-GB" w:eastAsia="ja-JP"/>
        </w:rPr>
        <w:t xml:space="preserve"> above</w:t>
      </w:r>
      <w:r w:rsidR="00FA4042">
        <w:rPr>
          <w:lang w:val="en-GB" w:eastAsia="ja-JP"/>
        </w:rPr>
        <w:t xml:space="preserve">, it appears that Alt1 and Alt3 are very similar: in Alt3, all joint/DL/UL TCI states corresponding to both </w:t>
      </w:r>
      <w:proofErr w:type="spellStart"/>
      <w:r w:rsidR="00FA4042" w:rsidRPr="00FA4042">
        <w:rPr>
          <w:i/>
          <w:iCs/>
          <w:lang w:val="en-GB" w:eastAsia="ja-JP"/>
        </w:rPr>
        <w:t>CORESETPoolIndex</w:t>
      </w:r>
      <w:proofErr w:type="spellEnd"/>
      <w:r w:rsidR="00FA4042" w:rsidRPr="00FA4042">
        <w:rPr>
          <w:lang w:val="en-GB" w:eastAsia="ja-JP"/>
        </w:rPr>
        <w:t xml:space="preserve"> values</w:t>
      </w:r>
      <w:r w:rsidR="00FA4042">
        <w:rPr>
          <w:lang w:val="en-GB" w:eastAsia="ja-JP"/>
        </w:rPr>
        <w:t xml:space="preserve"> are updated using the same DCI, which is the same solution as for single-DCI:</w:t>
      </w:r>
    </w:p>
    <w:p w14:paraId="0A15E143" w14:textId="683F0639" w:rsidR="00FA4042" w:rsidRDefault="00FA4042" w:rsidP="00FA4042">
      <w:pPr>
        <w:pStyle w:val="Observation"/>
        <w:rPr>
          <w:lang w:val="en-GB"/>
        </w:rPr>
      </w:pPr>
      <w:bookmarkStart w:id="13" w:name="_Toc111220893"/>
      <w:r>
        <w:rPr>
          <w:lang w:val="en-GB"/>
        </w:rPr>
        <w:t>The TCI state update procedure of Alt3 is very similar to the single-DCI procedure.</w:t>
      </w:r>
      <w:bookmarkEnd w:id="13"/>
    </w:p>
    <w:p w14:paraId="669A6DF1" w14:textId="7E361F67" w:rsidR="00CD7FFC" w:rsidRDefault="00861B12" w:rsidP="003F08ED">
      <w:pPr>
        <w:rPr>
          <w:lang w:val="en-GB" w:eastAsia="ja-JP"/>
        </w:rPr>
      </w:pPr>
      <w:r>
        <w:rPr>
          <w:lang w:val="en-GB" w:eastAsia="ja-JP"/>
        </w:rPr>
        <w:t xml:space="preserve">When Alt1 or Alt3 is used for </w:t>
      </w:r>
      <w:proofErr w:type="spellStart"/>
      <w:r>
        <w:rPr>
          <w:lang w:val="en-GB" w:eastAsia="ja-JP"/>
        </w:rPr>
        <w:t>mDCI</w:t>
      </w:r>
      <w:proofErr w:type="spellEnd"/>
      <w:r>
        <w:rPr>
          <w:lang w:val="en-GB" w:eastAsia="ja-JP"/>
        </w:rPr>
        <w:t xml:space="preserve"> operation, all TCI states can be indicated over either PDCCH. </w:t>
      </w:r>
      <w:r w:rsidR="00CD7FFC">
        <w:rPr>
          <w:lang w:val="en-GB" w:eastAsia="ja-JP"/>
        </w:rPr>
        <w:t>This has the advantage that if the link between one TRP and the UE is lost, the TCI state</w:t>
      </w:r>
      <w:r w:rsidR="008204A2">
        <w:rPr>
          <w:lang w:val="en-GB" w:eastAsia="ja-JP"/>
        </w:rPr>
        <w:t>(s)</w:t>
      </w:r>
      <w:r w:rsidR="00CD7FFC">
        <w:rPr>
          <w:lang w:val="en-GB" w:eastAsia="ja-JP"/>
        </w:rPr>
        <w:t xml:space="preserve"> of that link can be updated using </w:t>
      </w:r>
      <w:proofErr w:type="spellStart"/>
      <w:r w:rsidR="00CD7FFC">
        <w:rPr>
          <w:lang w:val="en-GB" w:eastAsia="ja-JP"/>
        </w:rPr>
        <w:t>signaling</w:t>
      </w:r>
      <w:proofErr w:type="spellEnd"/>
      <w:r w:rsidR="00CD7FFC">
        <w:rPr>
          <w:lang w:val="en-GB" w:eastAsia="ja-JP"/>
        </w:rPr>
        <w:t xml:space="preserve"> from the other TRP.</w:t>
      </w:r>
    </w:p>
    <w:p w14:paraId="7065723D" w14:textId="7E1E2C67" w:rsidR="00657959" w:rsidRDefault="00861B12" w:rsidP="003F08ED">
      <w:pPr>
        <w:rPr>
          <w:lang w:val="en-GB" w:eastAsia="ja-JP"/>
        </w:rPr>
      </w:pPr>
      <w:r>
        <w:rPr>
          <w:lang w:val="en-GB" w:eastAsia="ja-JP"/>
        </w:rPr>
        <w:t>Since the same information can be carried over the two DCIs, there is a risk that conflicting information is carried over the two PDCCHs.</w:t>
      </w:r>
      <w:r w:rsidR="00F03DC3">
        <w:rPr>
          <w:lang w:val="en-GB" w:eastAsia="ja-JP"/>
        </w:rPr>
        <w:t xml:space="preserve"> One way to avoid sending conflicting information over the two DCIs is to coordinate the information transmitted over the two DCIs. It may also be possible to map the TCI states to DCI codepoints in a clever way to avoid conflicts:</w:t>
      </w:r>
    </w:p>
    <w:p w14:paraId="73DBD746" w14:textId="2F13882C" w:rsidR="00F03DC3" w:rsidRDefault="00F03DC3" w:rsidP="00F03DC3">
      <w:pPr>
        <w:pStyle w:val="Observation"/>
        <w:rPr>
          <w:lang w:val="en-GB"/>
        </w:rPr>
      </w:pPr>
      <w:bookmarkStart w:id="14" w:name="_Toc111220894"/>
      <w:r>
        <w:rPr>
          <w:lang w:val="en-GB"/>
        </w:rPr>
        <w:t>To ensure that the two TRPs and the UE have the same understanding of the indicated TCI states, coordination between the TRPs or smart mapping of TCI states to DCI codepoints can be used.</w:t>
      </w:r>
      <w:bookmarkEnd w:id="14"/>
    </w:p>
    <w:p w14:paraId="3724CCED" w14:textId="3B7D0E32" w:rsidR="00FE708E" w:rsidRDefault="0081717B" w:rsidP="00205128">
      <w:pPr>
        <w:pStyle w:val="BodyText"/>
        <w:rPr>
          <w:lang w:val="en-GB"/>
        </w:rPr>
      </w:pPr>
      <w:r>
        <w:rPr>
          <w:lang w:val="en-GB"/>
        </w:rPr>
        <w:t xml:space="preserve">At first glance, coordination between TRPs may seem unattractive, since the </w:t>
      </w:r>
      <w:r w:rsidR="00205128">
        <w:rPr>
          <w:lang w:val="en-GB"/>
        </w:rPr>
        <w:t>main motivation for multi-DCI based operation is “non-ideal backhaul”</w:t>
      </w:r>
      <w:r>
        <w:rPr>
          <w:lang w:val="en-GB"/>
        </w:rPr>
        <w:t>, with independent schedulers. H</w:t>
      </w:r>
      <w:r w:rsidR="00FE708E">
        <w:rPr>
          <w:lang w:val="en-GB"/>
        </w:rPr>
        <w:t xml:space="preserve">owever, since the segmentation performed in RLC is still centralized, based on input from both schedulers, the schedulers are not </w:t>
      </w:r>
      <w:r w:rsidR="00F03DC3">
        <w:rPr>
          <w:lang w:val="en-GB"/>
        </w:rPr>
        <w:t>independent</w:t>
      </w:r>
      <w:r w:rsidR="00FE708E">
        <w:rPr>
          <w:lang w:val="en-GB"/>
        </w:rPr>
        <w:t>:</w:t>
      </w:r>
    </w:p>
    <w:p w14:paraId="60958AC8" w14:textId="7196D95C" w:rsidR="00205128" w:rsidRDefault="00FE708E" w:rsidP="00FE708E">
      <w:pPr>
        <w:pStyle w:val="Observation"/>
        <w:rPr>
          <w:lang w:val="en-GB"/>
        </w:rPr>
      </w:pPr>
      <w:bookmarkStart w:id="15" w:name="_Ref110871374"/>
      <w:bookmarkStart w:id="16" w:name="_Toc111220895"/>
      <w:r>
        <w:rPr>
          <w:lang w:val="en-GB"/>
        </w:rPr>
        <w:t xml:space="preserve">Since RLC is centralized in multi-DCI </w:t>
      </w:r>
      <w:proofErr w:type="spellStart"/>
      <w:r>
        <w:rPr>
          <w:lang w:val="en-GB"/>
        </w:rPr>
        <w:t>mTRP</w:t>
      </w:r>
      <w:proofErr w:type="spellEnd"/>
      <w:r>
        <w:rPr>
          <w:lang w:val="en-GB"/>
        </w:rPr>
        <w:t xml:space="preserve"> operation, and the segmentation is performed in RLC, dynamic coordination between the TRPs is still required.</w:t>
      </w:r>
      <w:bookmarkEnd w:id="15"/>
      <w:bookmarkEnd w:id="16"/>
      <w:r>
        <w:rPr>
          <w:lang w:val="en-GB"/>
        </w:rPr>
        <w:t xml:space="preserve">  </w:t>
      </w:r>
    </w:p>
    <w:p w14:paraId="52C5FEEE" w14:textId="5022A9E0" w:rsidR="00525558" w:rsidRDefault="000C4FD0" w:rsidP="003F08ED">
      <w:pPr>
        <w:rPr>
          <w:lang w:val="en-GB" w:eastAsia="ja-JP"/>
        </w:rPr>
      </w:pPr>
      <w:r>
        <w:rPr>
          <w:lang w:val="en-GB" w:eastAsia="ja-JP"/>
        </w:rPr>
        <w:t xml:space="preserve">We note that in Alt3, there is a study bullet on how to associate indicated TCI states and </w:t>
      </w:r>
      <w:proofErr w:type="spellStart"/>
      <w:r w:rsidRPr="000C4FD0">
        <w:rPr>
          <w:i/>
          <w:iCs/>
          <w:lang w:val="en-GB" w:eastAsia="ja-JP"/>
        </w:rPr>
        <w:t>CORESETPoolIndex</w:t>
      </w:r>
      <w:proofErr w:type="spellEnd"/>
      <w:r>
        <w:rPr>
          <w:lang w:val="en-GB" w:eastAsia="ja-JP"/>
        </w:rPr>
        <w:t xml:space="preserve"> values. It is not clear to us that such association is needed. In fact, the association scheme described in section 2.3 is applicable both to single-DCI and multi-DCI operation:</w:t>
      </w:r>
    </w:p>
    <w:p w14:paraId="5CDBD66E" w14:textId="382A64C8" w:rsidR="000C4FD0" w:rsidRDefault="000C4FD0" w:rsidP="000C4FD0">
      <w:pPr>
        <w:pStyle w:val="Observation"/>
        <w:rPr>
          <w:lang w:val="en-GB"/>
        </w:rPr>
      </w:pPr>
      <w:bookmarkStart w:id="17" w:name="_Toc111220896"/>
      <w:r>
        <w:rPr>
          <w:lang w:val="en-GB"/>
        </w:rPr>
        <w:t xml:space="preserve">Association between indicated TCI states and </w:t>
      </w:r>
      <w:proofErr w:type="spellStart"/>
      <w:r w:rsidRPr="002860F1">
        <w:rPr>
          <w:i/>
          <w:iCs/>
          <w:lang w:val="en-GB"/>
        </w:rPr>
        <w:t>CORESETPoolIndex</w:t>
      </w:r>
      <w:proofErr w:type="spellEnd"/>
      <w:r w:rsidRPr="002860F1">
        <w:rPr>
          <w:i/>
          <w:iCs/>
          <w:lang w:val="en-GB"/>
        </w:rPr>
        <w:t xml:space="preserve"> </w:t>
      </w:r>
      <w:r>
        <w:rPr>
          <w:lang w:val="en-GB"/>
        </w:rPr>
        <w:t>is not needed.</w:t>
      </w:r>
      <w:bookmarkEnd w:id="17"/>
    </w:p>
    <w:p w14:paraId="356D2BCC" w14:textId="56179155" w:rsidR="00F03DC3" w:rsidRDefault="000C4FD0" w:rsidP="003F08ED">
      <w:pPr>
        <w:rPr>
          <w:lang w:val="en-GB" w:eastAsia="ja-JP"/>
        </w:rPr>
      </w:pPr>
      <w:r>
        <w:rPr>
          <w:lang w:val="en-GB" w:eastAsia="ja-JP"/>
        </w:rPr>
        <w:t xml:space="preserve">Looking at the other alternatives in the agreement, Alt2 is a straightforward extension to the </w:t>
      </w:r>
      <w:proofErr w:type="spellStart"/>
      <w:r>
        <w:rPr>
          <w:lang w:val="en-GB" w:eastAsia="ja-JP"/>
        </w:rPr>
        <w:t>mDCI</w:t>
      </w:r>
      <w:proofErr w:type="spellEnd"/>
      <w:r>
        <w:rPr>
          <w:lang w:val="en-GB" w:eastAsia="ja-JP"/>
        </w:rPr>
        <w:t xml:space="preserve"> scheme specified in Rel-16. A TCI indication would only apply to the </w:t>
      </w:r>
      <w:proofErr w:type="spellStart"/>
      <w:r w:rsidRPr="000C4FD0">
        <w:rPr>
          <w:i/>
          <w:iCs/>
          <w:lang w:val="en-GB" w:eastAsia="ja-JP"/>
        </w:rPr>
        <w:t>CORESETPoolIndex</w:t>
      </w:r>
      <w:proofErr w:type="spellEnd"/>
      <w:r>
        <w:rPr>
          <w:i/>
          <w:iCs/>
          <w:lang w:val="en-GB" w:eastAsia="ja-JP"/>
        </w:rPr>
        <w:t xml:space="preserve"> </w:t>
      </w:r>
      <w:r>
        <w:rPr>
          <w:lang w:val="en-GB" w:eastAsia="ja-JP"/>
        </w:rPr>
        <w:t xml:space="preserve">where the DCI indication is sent. It would make sense then to also activate TCI states per </w:t>
      </w:r>
      <w:proofErr w:type="spellStart"/>
      <w:r w:rsidRPr="00CD7FFC">
        <w:rPr>
          <w:i/>
          <w:iCs/>
          <w:lang w:val="en-GB" w:eastAsia="ja-JP"/>
        </w:rPr>
        <w:t>CORESETPoolIndex</w:t>
      </w:r>
      <w:proofErr w:type="spellEnd"/>
      <w:r>
        <w:rPr>
          <w:lang w:val="en-GB" w:eastAsia="ja-JP"/>
        </w:rPr>
        <w:t xml:space="preserve"> as in Rel-16. However, this approach has the disadvantage that it is readily applied only to CORESETs – </w:t>
      </w:r>
      <w:r w:rsidR="00CD7FFC">
        <w:rPr>
          <w:lang w:val="en-GB" w:eastAsia="ja-JP"/>
        </w:rPr>
        <w:t xml:space="preserve">it will become difficult to map </w:t>
      </w:r>
      <w:r>
        <w:rPr>
          <w:lang w:val="en-GB" w:eastAsia="ja-JP"/>
        </w:rPr>
        <w:t xml:space="preserve">other channels </w:t>
      </w:r>
      <w:r w:rsidR="00CD7FFC">
        <w:rPr>
          <w:lang w:val="en-GB" w:eastAsia="ja-JP"/>
        </w:rPr>
        <w:t>to the indicated TCI states:</w:t>
      </w:r>
    </w:p>
    <w:p w14:paraId="612F448A" w14:textId="06E4DB2F" w:rsidR="00CD7FFC" w:rsidRPr="000C4FD0" w:rsidRDefault="00CD7FFC" w:rsidP="00CD7FFC">
      <w:pPr>
        <w:pStyle w:val="Observation"/>
        <w:rPr>
          <w:lang w:val="en-GB"/>
        </w:rPr>
      </w:pPr>
      <w:bookmarkStart w:id="18" w:name="_Toc111220897"/>
      <w:r>
        <w:rPr>
          <w:lang w:val="en-GB"/>
        </w:rPr>
        <w:t>With Alt</w:t>
      </w:r>
      <w:r w:rsidR="002860F1">
        <w:rPr>
          <w:lang w:val="en-GB"/>
        </w:rPr>
        <w:t>2</w:t>
      </w:r>
      <w:r>
        <w:rPr>
          <w:lang w:val="en-GB"/>
        </w:rPr>
        <w:t>, it becomes difficult map other channels than PDCCH to indicated TCI states.</w:t>
      </w:r>
      <w:bookmarkEnd w:id="18"/>
    </w:p>
    <w:p w14:paraId="39D7823C" w14:textId="0B2314D0" w:rsidR="002860F1" w:rsidRDefault="002860F1" w:rsidP="002860F1">
      <w:pPr>
        <w:rPr>
          <w:lang w:val="en-GB" w:eastAsia="ja-JP"/>
        </w:rPr>
      </w:pPr>
      <w:r>
        <w:rPr>
          <w:lang w:val="en-GB" w:eastAsia="ja-JP"/>
        </w:rPr>
        <w:t xml:space="preserve">Including </w:t>
      </w:r>
      <w:proofErr w:type="spellStart"/>
      <w:r w:rsidRPr="00CD7FFC">
        <w:rPr>
          <w:i/>
          <w:iCs/>
          <w:lang w:val="en-GB" w:eastAsia="ja-JP"/>
        </w:rPr>
        <w:t>CORESETPoolIndex</w:t>
      </w:r>
      <w:proofErr w:type="spellEnd"/>
      <w:r>
        <w:rPr>
          <w:lang w:val="en-GB" w:eastAsia="ja-JP"/>
        </w:rPr>
        <w:t xml:space="preserve"> in, e.g., a CSI-RS resource would be a non-intuitive solution.</w:t>
      </w:r>
    </w:p>
    <w:p w14:paraId="7D028998" w14:textId="58B44338" w:rsidR="002860F1" w:rsidRDefault="002860F1" w:rsidP="003F08ED">
      <w:pPr>
        <w:rPr>
          <w:lang w:val="en-GB" w:eastAsia="ja-JP"/>
        </w:rPr>
      </w:pPr>
      <w:r>
        <w:rPr>
          <w:lang w:val="en-GB" w:eastAsia="ja-JP"/>
        </w:rPr>
        <w:t>Of course, with Alt2, the single-DCI and multi-DCI solutions become completely different:</w:t>
      </w:r>
    </w:p>
    <w:p w14:paraId="49ECE912" w14:textId="7176910B" w:rsidR="002860F1" w:rsidRPr="002860F1" w:rsidRDefault="002860F1" w:rsidP="00690EC9">
      <w:pPr>
        <w:pStyle w:val="Observation"/>
        <w:rPr>
          <w:lang w:val="en-GB"/>
        </w:rPr>
      </w:pPr>
      <w:bookmarkStart w:id="19" w:name="_Toc111220898"/>
      <w:r w:rsidRPr="002860F1">
        <w:rPr>
          <w:lang w:val="en-GB"/>
        </w:rPr>
        <w:t>Alt2 would result in a mult</w:t>
      </w:r>
      <w:r>
        <w:rPr>
          <w:lang w:val="en-GB"/>
        </w:rPr>
        <w:t>i</w:t>
      </w:r>
      <w:r w:rsidRPr="002860F1">
        <w:rPr>
          <w:lang w:val="en-GB"/>
        </w:rPr>
        <w:t xml:space="preserve">-DCI solution that is completely different </w:t>
      </w:r>
      <w:r w:rsidR="008204A2">
        <w:rPr>
          <w:lang w:val="en-GB"/>
        </w:rPr>
        <w:t>from</w:t>
      </w:r>
      <w:r w:rsidRPr="002860F1">
        <w:rPr>
          <w:lang w:val="en-GB"/>
        </w:rPr>
        <w:t xml:space="preserve"> the single-DCI solution.</w:t>
      </w:r>
      <w:bookmarkEnd w:id="19"/>
    </w:p>
    <w:p w14:paraId="22E64CB0" w14:textId="16839A5B" w:rsidR="00F03DC3" w:rsidRDefault="00CD7FFC" w:rsidP="003F08ED">
      <w:pPr>
        <w:rPr>
          <w:lang w:val="en-GB" w:eastAsia="ja-JP"/>
        </w:rPr>
      </w:pPr>
      <w:r>
        <w:rPr>
          <w:lang w:val="en-GB" w:eastAsia="ja-JP"/>
        </w:rPr>
        <w:t xml:space="preserve">We do not see any benefit of Alt4: conceptually, </w:t>
      </w:r>
      <w:r w:rsidR="002860F1">
        <w:rPr>
          <w:lang w:val="en-GB" w:eastAsia="ja-JP"/>
        </w:rPr>
        <w:t xml:space="preserve">the same operation could be achieved by </w:t>
      </w:r>
      <w:r>
        <w:rPr>
          <w:lang w:val="en-GB" w:eastAsia="ja-JP"/>
        </w:rPr>
        <w:t xml:space="preserve">Alt2 </w:t>
      </w:r>
      <w:r w:rsidR="002860F1">
        <w:rPr>
          <w:lang w:val="en-GB" w:eastAsia="ja-JP"/>
        </w:rPr>
        <w:t>if the number of TCI codepoints was increased.</w:t>
      </w:r>
      <w:r>
        <w:rPr>
          <w:lang w:val="en-GB" w:eastAsia="ja-JP"/>
        </w:rPr>
        <w:t xml:space="preserve"> </w:t>
      </w:r>
    </w:p>
    <w:p w14:paraId="51C554D2" w14:textId="028F77B5" w:rsidR="002860F1" w:rsidRDefault="002860F1" w:rsidP="003F08ED">
      <w:pPr>
        <w:rPr>
          <w:lang w:val="en-GB" w:eastAsia="ja-JP"/>
        </w:rPr>
      </w:pPr>
      <w:r>
        <w:rPr>
          <w:lang w:val="en-GB" w:eastAsia="ja-JP"/>
        </w:rPr>
        <w:t xml:space="preserve">Based on the above </w:t>
      </w:r>
      <w:r w:rsidR="00331BD3">
        <w:rPr>
          <w:lang w:val="en-GB" w:eastAsia="ja-JP"/>
        </w:rPr>
        <w:t>discussion, we propose</w:t>
      </w:r>
    </w:p>
    <w:p w14:paraId="6DF93ABF" w14:textId="0F8B16A7" w:rsidR="00331BD3" w:rsidRPr="00331BD3" w:rsidRDefault="00331BD3" w:rsidP="00331BD3">
      <w:pPr>
        <w:pStyle w:val="Proposal"/>
        <w:rPr>
          <w:lang w:val="en-GB" w:eastAsia="ja-JP"/>
        </w:rPr>
      </w:pPr>
      <w:bookmarkStart w:id="20" w:name="_Toc111220907"/>
      <w:r w:rsidRPr="00331BD3">
        <w:rPr>
          <w:lang w:val="en-GB" w:eastAsia="ja-JP"/>
        </w:rPr>
        <w:t>Reuse the same TCI state update scheme for S-DCI based MTRP</w:t>
      </w:r>
      <w:r>
        <w:rPr>
          <w:lang w:val="en-GB" w:eastAsia="ja-JP"/>
        </w:rPr>
        <w:t xml:space="preserve"> as a starting point.</w:t>
      </w:r>
      <w:bookmarkEnd w:id="20"/>
    </w:p>
    <w:p w14:paraId="636A9680" w14:textId="222C6A35" w:rsidR="00C67FFD" w:rsidRPr="00DF2F67" w:rsidRDefault="00C67FFD" w:rsidP="00C67FFD">
      <w:pPr>
        <w:pStyle w:val="Heading3"/>
      </w:pPr>
      <w:r w:rsidRPr="00DF2F67">
        <w:lastRenderedPageBreak/>
        <w:t>2.2.1</w:t>
      </w:r>
      <w:r w:rsidRPr="00DF2F67">
        <w:tab/>
        <w:t>RRC configuration</w:t>
      </w:r>
    </w:p>
    <w:p w14:paraId="0B1C8FC9" w14:textId="08B98279" w:rsidR="00C67FFD" w:rsidRPr="00DF2F67" w:rsidRDefault="00C67FFD" w:rsidP="00C67FFD">
      <w:pPr>
        <w:rPr>
          <w:lang w:val="en-GB" w:eastAsia="ja-JP"/>
        </w:rPr>
      </w:pPr>
      <w:r w:rsidRPr="00DF2F67">
        <w:rPr>
          <w:lang w:val="en-GB" w:eastAsia="ja-JP"/>
        </w:rPr>
        <w:t xml:space="preserve">To provide the UE with multiple TCI states, we do not see any motivation to extend the RRC IEs: the content seems fine. The RRC IEs related to unified TCI </w:t>
      </w:r>
      <w:r w:rsidR="00DF2F67">
        <w:rPr>
          <w:lang w:val="en-GB" w:eastAsia="ja-JP"/>
        </w:rPr>
        <w:t>are</w:t>
      </w:r>
      <w:r w:rsidRPr="00DF2F67">
        <w:rPr>
          <w:lang w:val="en-GB" w:eastAsia="ja-JP"/>
        </w:rPr>
        <w:t xml:space="preserve"> depicted in</w:t>
      </w:r>
      <w:r w:rsidR="007B08FC">
        <w:rPr>
          <w:lang w:val="en-GB" w:eastAsia="ja-JP"/>
        </w:rPr>
        <w:t xml:space="preserve"> </w:t>
      </w:r>
      <w:r w:rsidR="007B08FC">
        <w:rPr>
          <w:lang w:val="en-GB" w:eastAsia="ja-JP"/>
        </w:rPr>
        <w:fldChar w:fldCharType="begin"/>
      </w:r>
      <w:r w:rsidR="007B08FC">
        <w:rPr>
          <w:lang w:val="en-GB" w:eastAsia="ja-JP"/>
        </w:rPr>
        <w:instrText xml:space="preserve"> REF _Ref110349720 \h </w:instrText>
      </w:r>
      <w:r w:rsidR="007B08FC">
        <w:rPr>
          <w:lang w:val="en-GB" w:eastAsia="ja-JP"/>
        </w:rPr>
      </w:r>
      <w:r w:rsidR="007B08FC">
        <w:rPr>
          <w:lang w:val="en-GB" w:eastAsia="ja-JP"/>
        </w:rPr>
        <w:fldChar w:fldCharType="separate"/>
      </w:r>
      <w:r w:rsidR="008204A2" w:rsidRPr="00DF2F67">
        <w:t xml:space="preserve">Figure </w:t>
      </w:r>
      <w:r w:rsidR="008204A2">
        <w:rPr>
          <w:noProof/>
        </w:rPr>
        <w:t>2</w:t>
      </w:r>
      <w:r w:rsidR="007B08FC">
        <w:rPr>
          <w:lang w:val="en-GB" w:eastAsia="ja-JP"/>
        </w:rPr>
        <w:fldChar w:fldCharType="end"/>
      </w:r>
      <w:r w:rsidRPr="00DF2F67">
        <w:rPr>
          <w:lang w:val="en-GB" w:eastAsia="ja-JP"/>
        </w:rPr>
        <w:t xml:space="preserve"> </w:t>
      </w:r>
      <w:r w:rsidR="00DF2F67">
        <w:rPr>
          <w:lang w:val="en-GB" w:eastAsia="ja-JP"/>
        </w:rPr>
        <w:fldChar w:fldCharType="begin"/>
      </w:r>
      <w:r w:rsidR="00DF2F67">
        <w:rPr>
          <w:lang w:val="en-GB" w:eastAsia="ja-JP"/>
        </w:rPr>
        <w:instrText xml:space="preserve"> REF _Ref110348185 \r \h </w:instrText>
      </w:r>
      <w:r w:rsidR="00DF2F67">
        <w:rPr>
          <w:lang w:val="en-GB" w:eastAsia="ja-JP"/>
        </w:rPr>
      </w:r>
      <w:r w:rsidR="00DF2F67">
        <w:rPr>
          <w:lang w:val="en-GB" w:eastAsia="ja-JP"/>
        </w:rPr>
        <w:fldChar w:fldCharType="separate"/>
      </w:r>
      <w:r w:rsidR="008204A2">
        <w:rPr>
          <w:lang w:val="en-GB" w:eastAsia="ja-JP"/>
        </w:rPr>
        <w:t>[2]</w:t>
      </w:r>
      <w:r w:rsidR="00DF2F67">
        <w:rPr>
          <w:lang w:val="en-GB" w:eastAsia="ja-JP"/>
        </w:rPr>
        <w:fldChar w:fldCharType="end"/>
      </w:r>
      <w:r w:rsidRPr="00DF2F67">
        <w:rPr>
          <w:lang w:val="en-GB" w:eastAsia="ja-JP"/>
        </w:rPr>
        <w:t>.</w:t>
      </w:r>
    </w:p>
    <w:p w14:paraId="61C4B8FB" w14:textId="13BCB7B0" w:rsidR="00C67FFD" w:rsidRDefault="00DF2F67" w:rsidP="00C67FFD">
      <w:pPr>
        <w:pStyle w:val="TH"/>
        <w:rPr>
          <w:lang w:val="en-GB" w:eastAsia="ja-JP"/>
        </w:rPr>
      </w:pPr>
      <w:r w:rsidRPr="00DF2F67">
        <w:rPr>
          <w:noProof/>
        </w:rPr>
        <w:drawing>
          <wp:inline distT="0" distB="0" distL="0" distR="0" wp14:anchorId="3FEA34C7" wp14:editId="1DEB3B07">
            <wp:extent cx="5734050" cy="138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1384300"/>
                    </a:xfrm>
                    <a:prstGeom prst="rect">
                      <a:avLst/>
                    </a:prstGeom>
                    <a:noFill/>
                    <a:ln>
                      <a:noFill/>
                    </a:ln>
                  </pic:spPr>
                </pic:pic>
              </a:graphicData>
            </a:graphic>
          </wp:inline>
        </w:drawing>
      </w:r>
    </w:p>
    <w:p w14:paraId="49DF95C2" w14:textId="2A9EB610" w:rsidR="00DF2F67" w:rsidRPr="00DF2F67" w:rsidRDefault="00DF2F67" w:rsidP="00C67FFD">
      <w:pPr>
        <w:pStyle w:val="TH"/>
        <w:rPr>
          <w:lang w:val="en-GB" w:eastAsia="ja-JP"/>
        </w:rPr>
      </w:pPr>
      <w:r w:rsidRPr="00DF2F67">
        <w:rPr>
          <w:noProof/>
        </w:rPr>
        <w:drawing>
          <wp:inline distT="0" distB="0" distL="0" distR="0" wp14:anchorId="328B6DEA" wp14:editId="339307CB">
            <wp:extent cx="5734050" cy="16129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612900"/>
                    </a:xfrm>
                    <a:prstGeom prst="rect">
                      <a:avLst/>
                    </a:prstGeom>
                    <a:noFill/>
                    <a:ln>
                      <a:noFill/>
                    </a:ln>
                  </pic:spPr>
                </pic:pic>
              </a:graphicData>
            </a:graphic>
          </wp:inline>
        </w:drawing>
      </w:r>
    </w:p>
    <w:p w14:paraId="52F96068" w14:textId="5EE09F46" w:rsidR="00C67FFD" w:rsidRPr="00DF2F67" w:rsidRDefault="00C67FFD" w:rsidP="00C67FFD">
      <w:pPr>
        <w:pStyle w:val="TF"/>
        <w:rPr>
          <w:lang w:val="en-US" w:eastAsia="ja-JP"/>
        </w:rPr>
      </w:pPr>
      <w:bookmarkStart w:id="21" w:name="_Ref110349720"/>
      <w:r w:rsidRPr="00DF2F67">
        <w:t xml:space="preserve">Figure </w:t>
      </w:r>
      <w:r w:rsidR="00EA5B6C">
        <w:fldChar w:fldCharType="begin"/>
      </w:r>
      <w:r w:rsidR="00EA5B6C">
        <w:instrText xml:space="preserve"> SEQ Figure \* ARABIC </w:instrText>
      </w:r>
      <w:r w:rsidR="00EA5B6C">
        <w:fldChar w:fldCharType="separate"/>
      </w:r>
      <w:r w:rsidR="008204A2">
        <w:rPr>
          <w:noProof/>
        </w:rPr>
        <w:t>2</w:t>
      </w:r>
      <w:r w:rsidR="00EA5B6C">
        <w:rPr>
          <w:noProof/>
        </w:rPr>
        <w:fldChar w:fldCharType="end"/>
      </w:r>
      <w:bookmarkEnd w:id="21"/>
      <w:r w:rsidRPr="00DF2F67">
        <w:t xml:space="preserve">: </w:t>
      </w:r>
      <w:r w:rsidR="00DF2F67">
        <w:rPr>
          <w:lang w:val="en-US"/>
        </w:rPr>
        <w:t>Definition of TCI states in Rel-17.</w:t>
      </w:r>
    </w:p>
    <w:p w14:paraId="2300605A" w14:textId="77777777" w:rsidR="00DF2F67" w:rsidRPr="00DF2F67" w:rsidRDefault="00DF2F67" w:rsidP="00DF2F67">
      <w:pPr>
        <w:rPr>
          <w:lang w:val="en-GB" w:eastAsia="ja-JP"/>
        </w:rPr>
      </w:pPr>
      <w:r w:rsidRPr="00DF2F67">
        <w:rPr>
          <w:lang w:val="en-GB" w:eastAsia="ja-JP"/>
        </w:rPr>
        <w:t>A TCI state may be implicitly associated with a TRP, since different RSs are transmitted from different TRPs. However, there is no reason to make this connection explicit, by introducing some sort of TRP identifier in the TCI state, since that would only restrict how the NW would configure the TCI states:</w:t>
      </w:r>
    </w:p>
    <w:p w14:paraId="607D1916" w14:textId="77777777" w:rsidR="00DF2F67" w:rsidRPr="00DF2F67" w:rsidRDefault="00DF2F67" w:rsidP="00DF2F67">
      <w:pPr>
        <w:pStyle w:val="Proposal"/>
        <w:rPr>
          <w:lang w:val="en-GB" w:eastAsia="ja-JP"/>
        </w:rPr>
      </w:pPr>
      <w:bookmarkStart w:id="22" w:name="_Toc111220908"/>
      <w:r w:rsidRPr="00DF2F67">
        <w:rPr>
          <w:lang w:val="en-GB" w:eastAsia="ja-JP"/>
        </w:rPr>
        <w:t>Do not introduce an explicit TRP identifier in a TCI state.</w:t>
      </w:r>
      <w:bookmarkEnd w:id="22"/>
    </w:p>
    <w:p w14:paraId="3A384A44" w14:textId="307E76F6" w:rsidR="00DF2F67" w:rsidRPr="00DF2F67" w:rsidRDefault="00DF2F67" w:rsidP="00DF2F67">
      <w:pPr>
        <w:pStyle w:val="BodyText"/>
        <w:rPr>
          <w:lang w:val="en-GB" w:eastAsia="ja-JP"/>
        </w:rPr>
      </w:pPr>
      <w:r w:rsidRPr="00DF2F67">
        <w:rPr>
          <w:lang w:val="en-GB" w:eastAsia="ja-JP"/>
        </w:rPr>
        <w:t xml:space="preserve">In Rel-17, all the TCI states are defined in the </w:t>
      </w:r>
      <w:r w:rsidRPr="00DF2F67">
        <w:rPr>
          <w:i/>
          <w:iCs/>
          <w:lang w:val="en-GB" w:eastAsia="ja-JP"/>
        </w:rPr>
        <w:t>PDSCH-Config</w:t>
      </w:r>
      <w:r w:rsidRPr="00DF2F67">
        <w:rPr>
          <w:lang w:val="en-GB" w:eastAsia="ja-JP"/>
        </w:rPr>
        <w:t>, and any TCI state from that list of TCI states can be used for any channel/signal. Again, in order not to limit the NW flexibility, a single list should be used also in Rel-18:</w:t>
      </w:r>
    </w:p>
    <w:p w14:paraId="1C85F469" w14:textId="77777777" w:rsidR="00DF2F67" w:rsidRPr="00DF2F67" w:rsidRDefault="00DF2F67" w:rsidP="00DF2F67">
      <w:pPr>
        <w:pStyle w:val="Proposal"/>
        <w:rPr>
          <w:lang w:val="en-GB" w:eastAsia="ja-JP"/>
        </w:rPr>
      </w:pPr>
      <w:bookmarkStart w:id="23" w:name="_Toc111220909"/>
      <w:r w:rsidRPr="00DF2F67">
        <w:rPr>
          <w:lang w:val="en-GB" w:eastAsia="ja-JP"/>
        </w:rPr>
        <w:t>All the joint TCI states are in one list, and all the UL TCI states are in one list.</w:t>
      </w:r>
      <w:bookmarkEnd w:id="23"/>
    </w:p>
    <w:p w14:paraId="59FE3496" w14:textId="77777777" w:rsidR="00DF2F67" w:rsidRPr="00DF2F67" w:rsidRDefault="00DF2F67" w:rsidP="00DF2F67">
      <w:pPr>
        <w:pStyle w:val="BodyText"/>
        <w:rPr>
          <w:lang w:val="en-GB" w:eastAsia="ja-JP"/>
        </w:rPr>
      </w:pPr>
      <w:r w:rsidRPr="00DF2F67">
        <w:rPr>
          <w:lang w:val="en-GB" w:eastAsia="ja-JP"/>
        </w:rPr>
        <w:t>In Rel-17, the maximum number of joint TCI states is 128, and the maximum number of UL TCI states is 64. If needed, it can be considered to increase these numbers.</w:t>
      </w:r>
    </w:p>
    <w:p w14:paraId="08345389" w14:textId="77777777" w:rsidR="00DF2F67" w:rsidRPr="00DF2F67" w:rsidRDefault="00DF2F67" w:rsidP="00DF2F67">
      <w:pPr>
        <w:pStyle w:val="Proposal"/>
        <w:rPr>
          <w:lang w:val="en-GB" w:eastAsia="ja-JP"/>
        </w:rPr>
      </w:pPr>
      <w:bookmarkStart w:id="24" w:name="_Toc111220910"/>
      <w:r w:rsidRPr="00DF2F67">
        <w:rPr>
          <w:lang w:val="en-GB" w:eastAsia="ja-JP"/>
        </w:rPr>
        <w:t>Further consider if the maximum number of joint or UL TCI states needs to be increased.</w:t>
      </w:r>
      <w:bookmarkEnd w:id="24"/>
    </w:p>
    <w:p w14:paraId="74CB5195" w14:textId="5BF52200" w:rsidR="007B08FC" w:rsidRPr="007B08FC" w:rsidRDefault="007B08FC" w:rsidP="007B08FC">
      <w:pPr>
        <w:pStyle w:val="Heading3"/>
      </w:pPr>
      <w:r w:rsidRPr="007B08FC">
        <w:t>2.2.2</w:t>
      </w:r>
      <w:r w:rsidRPr="007B08FC">
        <w:tab/>
        <w:t>MAC CE activation</w:t>
      </w:r>
    </w:p>
    <w:p w14:paraId="3705AF0D" w14:textId="77777777" w:rsidR="007B08FC" w:rsidRPr="007B08FC" w:rsidRDefault="007B08FC" w:rsidP="007B08FC">
      <w:pPr>
        <w:rPr>
          <w:lang w:val="en-GB" w:eastAsia="ja-JP"/>
        </w:rPr>
      </w:pPr>
      <w:r w:rsidRPr="007B08FC">
        <w:rPr>
          <w:lang w:val="en-GB" w:eastAsia="ja-JP"/>
        </w:rPr>
        <w:t xml:space="preserve">In Rel-17, MAC CE activates a set of TCI states. With the activation, each DCI codepoint is associated with one joint TCI state, one DL TCI state, one UL TCI state, or one DL and one UL TCI state. </w:t>
      </w:r>
    </w:p>
    <w:p w14:paraId="70194B2E" w14:textId="28A00B2D" w:rsidR="007B08FC" w:rsidRPr="007B08FC" w:rsidRDefault="007B08FC" w:rsidP="007B08FC">
      <w:pPr>
        <w:rPr>
          <w:lang w:val="en-GB" w:eastAsia="ja-JP"/>
        </w:rPr>
      </w:pPr>
      <w:r w:rsidRPr="007B08FC">
        <w:rPr>
          <w:lang w:val="en-GB" w:eastAsia="ja-JP"/>
        </w:rPr>
        <w:t xml:space="preserve">The Rel-17 limitation that no more than two TCI states can be mapped to one DCI codepoint can be removed. In principle, any number of TCI states can be considered, but the MAC CE overhead and complexity increase with increasing number of TCI states that are mapped to each DCI codepoint. As already stated in </w:t>
      </w:r>
      <w:r w:rsidRPr="007B08FC">
        <w:rPr>
          <w:lang w:val="en-GB" w:eastAsia="ja-JP"/>
        </w:rPr>
        <w:fldChar w:fldCharType="begin"/>
      </w:r>
      <w:r w:rsidRPr="007B08FC">
        <w:rPr>
          <w:lang w:val="en-GB" w:eastAsia="ja-JP"/>
        </w:rPr>
        <w:instrText xml:space="preserve"> REF _Ref102034394 \r \h  \* MERGEFORMAT </w:instrText>
      </w:r>
      <w:r w:rsidRPr="007B08FC">
        <w:rPr>
          <w:lang w:val="en-GB" w:eastAsia="ja-JP"/>
        </w:rPr>
      </w:r>
      <w:r w:rsidRPr="007B08FC">
        <w:rPr>
          <w:lang w:val="en-GB" w:eastAsia="ja-JP"/>
        </w:rPr>
        <w:fldChar w:fldCharType="separate"/>
      </w:r>
      <w:r w:rsidR="008204A2">
        <w:rPr>
          <w:lang w:val="en-GB" w:eastAsia="ja-JP"/>
        </w:rPr>
        <w:t>Proposal 3</w:t>
      </w:r>
      <w:r w:rsidRPr="007B08FC">
        <w:rPr>
          <w:lang w:val="en-GB" w:eastAsia="ja-JP"/>
        </w:rPr>
        <w:fldChar w:fldCharType="end"/>
      </w:r>
      <w:r w:rsidRPr="007B08FC">
        <w:rPr>
          <w:lang w:val="en-GB" w:eastAsia="ja-JP"/>
        </w:rPr>
        <w:t xml:space="preserve">, we believe that it should be possible to indicate the UE with four TCI states, and to support operation without DCI indication, all TCI states must be mapped to one code point. Also, since each TCI state may describe DL and/or UL channel properties, there can be no restriction of the type of each TCI state: each TCI state may be a joint, a DL or an UL TCI state. Hence, we propose </w:t>
      </w:r>
    </w:p>
    <w:p w14:paraId="15660C2A" w14:textId="4FE55A1B" w:rsidR="007B08FC" w:rsidRDefault="007B08FC" w:rsidP="007B08FC">
      <w:pPr>
        <w:pStyle w:val="Proposal"/>
        <w:rPr>
          <w:lang w:val="en-GB" w:eastAsia="ja-JP"/>
        </w:rPr>
      </w:pPr>
      <w:bookmarkStart w:id="25" w:name="_Ref110349822"/>
      <w:bookmarkStart w:id="26" w:name="_Toc111220911"/>
      <w:r w:rsidRPr="007B08FC">
        <w:rPr>
          <w:lang w:val="en-GB" w:eastAsia="ja-JP"/>
        </w:rPr>
        <w:t>Up to four TCI states can be mapped to each DCI codepoint, and these four TCI states may be of different types.</w:t>
      </w:r>
      <w:bookmarkEnd w:id="25"/>
      <w:bookmarkEnd w:id="26"/>
    </w:p>
    <w:p w14:paraId="28D1F5B3" w14:textId="6725B335" w:rsidR="007B08FC" w:rsidRPr="003B5F47" w:rsidRDefault="007B08FC" w:rsidP="007B08FC">
      <w:pPr>
        <w:pStyle w:val="Heading3"/>
      </w:pPr>
      <w:r w:rsidRPr="003B5F47">
        <w:lastRenderedPageBreak/>
        <w:t>2.2.3</w:t>
      </w:r>
      <w:r w:rsidRPr="003B5F47">
        <w:tab/>
        <w:t>DCI indication</w:t>
      </w:r>
    </w:p>
    <w:p w14:paraId="19CBA088" w14:textId="186AED93" w:rsidR="007B08FC" w:rsidRPr="003B5F47" w:rsidRDefault="007B08FC" w:rsidP="007B08FC">
      <w:pPr>
        <w:rPr>
          <w:lang w:val="en-GB" w:eastAsia="ja-JP"/>
        </w:rPr>
      </w:pPr>
      <w:r w:rsidRPr="003B5F47">
        <w:rPr>
          <w:lang w:val="en-GB" w:eastAsia="ja-JP"/>
        </w:rPr>
        <w:t>With</w:t>
      </w:r>
      <w:r w:rsidR="003B5F47" w:rsidRPr="003B5F47">
        <w:rPr>
          <w:lang w:val="en-GB" w:eastAsia="ja-JP"/>
        </w:rPr>
        <w:t xml:space="preserve"> </w:t>
      </w:r>
      <w:r w:rsidR="003B5F47" w:rsidRPr="003B5F47">
        <w:rPr>
          <w:lang w:val="en-GB" w:eastAsia="ja-JP"/>
        </w:rPr>
        <w:fldChar w:fldCharType="begin"/>
      </w:r>
      <w:r w:rsidR="003B5F47" w:rsidRPr="003B5F47">
        <w:rPr>
          <w:lang w:val="en-GB" w:eastAsia="ja-JP"/>
        </w:rPr>
        <w:instrText xml:space="preserve"> REF _Ref110349822 \r \h </w:instrText>
      </w:r>
      <w:r w:rsidR="003B5F47">
        <w:rPr>
          <w:lang w:val="en-GB" w:eastAsia="ja-JP"/>
        </w:rPr>
        <w:instrText xml:space="preserve"> \* MERGEFORMAT </w:instrText>
      </w:r>
      <w:r w:rsidR="003B5F47" w:rsidRPr="003B5F47">
        <w:rPr>
          <w:lang w:val="en-GB" w:eastAsia="ja-JP"/>
        </w:rPr>
      </w:r>
      <w:r w:rsidR="003B5F47" w:rsidRPr="003B5F47">
        <w:rPr>
          <w:lang w:val="en-GB" w:eastAsia="ja-JP"/>
        </w:rPr>
        <w:fldChar w:fldCharType="separate"/>
      </w:r>
      <w:r w:rsidR="008204A2">
        <w:rPr>
          <w:lang w:val="en-GB" w:eastAsia="ja-JP"/>
        </w:rPr>
        <w:t>Proposal 9</w:t>
      </w:r>
      <w:r w:rsidR="003B5F47" w:rsidRPr="003B5F47">
        <w:rPr>
          <w:lang w:val="en-GB" w:eastAsia="ja-JP"/>
        </w:rPr>
        <w:fldChar w:fldCharType="end"/>
      </w:r>
      <w:r w:rsidRPr="003B5F47">
        <w:rPr>
          <w:lang w:val="en-GB" w:eastAsia="ja-JP"/>
        </w:rPr>
        <w:t xml:space="preserve">, the Rel-17 DCI indication methods can be used as is. DCI will be used to indicate one of the n-tuples of TCI states that have been activated by MAC CE. </w:t>
      </w:r>
    </w:p>
    <w:p w14:paraId="33DA4657" w14:textId="2470BA9F" w:rsidR="007B08FC" w:rsidRPr="003B5F47" w:rsidRDefault="007B08FC" w:rsidP="007B08FC">
      <w:pPr>
        <w:pStyle w:val="Observation"/>
        <w:rPr>
          <w:lang w:val="en-GB"/>
        </w:rPr>
      </w:pPr>
      <w:bookmarkStart w:id="27" w:name="_Toc111220899"/>
      <w:r w:rsidRPr="003B5F47">
        <w:rPr>
          <w:lang w:val="en-GB"/>
        </w:rPr>
        <w:t>With the MAC CE design described in section 2.</w:t>
      </w:r>
      <w:r w:rsidR="003B5F47" w:rsidRPr="003B5F47">
        <w:rPr>
          <w:lang w:val="en-GB"/>
        </w:rPr>
        <w:t>2</w:t>
      </w:r>
      <w:r w:rsidRPr="003B5F47">
        <w:rPr>
          <w:lang w:val="en-GB"/>
        </w:rPr>
        <w:t>.2, the Rel-17 DCI indication methods can be used as is.</w:t>
      </w:r>
      <w:bookmarkEnd w:id="27"/>
    </w:p>
    <w:p w14:paraId="57C955A4" w14:textId="77777777" w:rsidR="007B08FC" w:rsidRPr="003B5F47" w:rsidRDefault="007B08FC" w:rsidP="007B08FC">
      <w:pPr>
        <w:rPr>
          <w:lang w:val="en-GB" w:eastAsia="ja-JP"/>
        </w:rPr>
      </w:pPr>
      <w:r w:rsidRPr="003B5F47">
        <w:rPr>
          <w:lang w:val="en-GB" w:eastAsia="ja-JP"/>
        </w:rPr>
        <w:t>We note that DCI can only be used to select among the n-tuples that have been activated, and that this number may be too small. If increased flexibility is desired, we can consider increasing the number of bits in the TCI field:</w:t>
      </w:r>
    </w:p>
    <w:p w14:paraId="61E74CD8" w14:textId="77777777" w:rsidR="007B08FC" w:rsidRPr="003B5F47" w:rsidRDefault="007B08FC" w:rsidP="007B08FC">
      <w:pPr>
        <w:pStyle w:val="Proposal"/>
        <w:rPr>
          <w:lang w:val="en-GB" w:eastAsia="ja-JP"/>
        </w:rPr>
      </w:pPr>
      <w:bookmarkStart w:id="28" w:name="_Toc111220912"/>
      <w:r w:rsidRPr="003B5F47">
        <w:rPr>
          <w:lang w:val="en-GB" w:eastAsia="ja-JP"/>
        </w:rPr>
        <w:t>Further consider if the number of bits in the TCI field needs to be increased.</w:t>
      </w:r>
      <w:bookmarkEnd w:id="28"/>
      <w:r w:rsidRPr="003B5F47">
        <w:rPr>
          <w:lang w:val="en-GB" w:eastAsia="ja-JP"/>
        </w:rPr>
        <w:t xml:space="preserve"> </w:t>
      </w:r>
    </w:p>
    <w:p w14:paraId="017BD343" w14:textId="77777777" w:rsidR="007B08FC" w:rsidRPr="003B5F47" w:rsidRDefault="007B08FC" w:rsidP="007B08FC">
      <w:pPr>
        <w:rPr>
          <w:lang w:val="en-GB" w:eastAsia="ja-JP"/>
        </w:rPr>
      </w:pPr>
      <w:r w:rsidRPr="003B5F47">
        <w:rPr>
          <w:lang w:val="en-GB" w:eastAsia="ja-JP"/>
        </w:rPr>
        <w:t>As an alternative solution to increase the number of bits in the TCI field, additional TCI fields could be introduced, where different MAC CEs would be used to activate a set of TCI states for each TCI field. However, fundamentally such a solution would result in higher DCI overhead and/or reduced flexibility, compared to the solution where MAC CE can map any combination of TCI states to any DCI codepoint:</w:t>
      </w:r>
    </w:p>
    <w:p w14:paraId="06646E2F" w14:textId="77777777" w:rsidR="007B08FC" w:rsidRPr="003B5F47" w:rsidRDefault="007B08FC" w:rsidP="007B08FC">
      <w:pPr>
        <w:pStyle w:val="Observation"/>
        <w:rPr>
          <w:lang w:val="en-GB"/>
        </w:rPr>
      </w:pPr>
      <w:bookmarkStart w:id="29" w:name="_Toc111220900"/>
      <w:r w:rsidRPr="003B5F47">
        <w:rPr>
          <w:lang w:val="en-GB"/>
        </w:rPr>
        <w:t>Multiple TCI fields leads to higher overhead and/or reduced flexibility compared to one longer TCI field.</w:t>
      </w:r>
      <w:bookmarkEnd w:id="29"/>
    </w:p>
    <w:p w14:paraId="71696EC4" w14:textId="7676C4B5" w:rsidR="007B08FC" w:rsidRPr="003B5F47" w:rsidRDefault="007B08FC" w:rsidP="003B5F47">
      <w:pPr>
        <w:rPr>
          <w:highlight w:val="yellow"/>
          <w:lang w:val="en-GB" w:eastAsia="ja-JP"/>
        </w:rPr>
      </w:pPr>
      <w:r w:rsidRPr="003B5F47">
        <w:rPr>
          <w:lang w:val="en-GB" w:eastAsia="ja-JP"/>
        </w:rPr>
        <w:t>We note that most PDCCH transmissions contain DL assignments. It is therefore important to be able to convey beam indication for multiple TCI states using a DCI that contains a DL assignment. Even if there is a motivation to extend the functionality of the DCI indications in Rel-18, it is important that the possibility to update the beam using DCI that contains a DL assignment remains.</w:t>
      </w:r>
    </w:p>
    <w:p w14:paraId="09C6DDDD" w14:textId="4BC91849" w:rsidR="004F7E65" w:rsidRDefault="004F7E65" w:rsidP="004F7E65">
      <w:pPr>
        <w:pStyle w:val="Heading2"/>
      </w:pPr>
      <w:r>
        <w:t>2.3</w:t>
      </w:r>
      <w:r>
        <w:tab/>
      </w:r>
      <w:r w:rsidRPr="004F7E65">
        <w:t xml:space="preserve">How to map the indicated TCI state(s) to </w:t>
      </w:r>
      <w:r>
        <w:t>t</w:t>
      </w:r>
      <w:r w:rsidRPr="004F7E65">
        <w:t>arget channel(s)/signal(s)</w:t>
      </w:r>
    </w:p>
    <w:p w14:paraId="6C91253E" w14:textId="531A533F" w:rsidR="00B75415" w:rsidRPr="00C422B9" w:rsidRDefault="00B75415" w:rsidP="00B75415">
      <w:pPr>
        <w:rPr>
          <w:lang w:val="en-GB" w:eastAsia="ja-JP"/>
        </w:rPr>
      </w:pPr>
      <w:r w:rsidRPr="00C422B9">
        <w:rPr>
          <w:lang w:val="en-GB" w:eastAsia="ja-JP"/>
        </w:rPr>
        <w:t xml:space="preserve">In section 2.2, we described how the UE could be provided with multiple TCI states. Referring to </w:t>
      </w:r>
      <w:r w:rsidRPr="00C422B9">
        <w:rPr>
          <w:lang w:val="en-GB" w:eastAsia="ja-JP"/>
        </w:rPr>
        <w:fldChar w:fldCharType="begin"/>
      </w:r>
      <w:r w:rsidRPr="00C422B9">
        <w:rPr>
          <w:lang w:val="en-GB" w:eastAsia="ja-JP"/>
        </w:rPr>
        <w:instrText xml:space="preserve"> REF _Ref102029854 \h  \* MERGEFORMAT </w:instrText>
      </w:r>
      <w:r w:rsidRPr="00C422B9">
        <w:rPr>
          <w:lang w:val="en-GB" w:eastAsia="ja-JP"/>
        </w:rPr>
      </w:r>
      <w:r w:rsidRPr="00C422B9">
        <w:rPr>
          <w:lang w:val="en-GB" w:eastAsia="ja-JP"/>
        </w:rPr>
        <w:fldChar w:fldCharType="separate"/>
      </w:r>
      <w:r w:rsidR="008204A2">
        <w:t xml:space="preserve">Figure </w:t>
      </w:r>
      <w:r w:rsidR="008204A2">
        <w:rPr>
          <w:noProof/>
        </w:rPr>
        <w:t>1</w:t>
      </w:r>
      <w:r w:rsidRPr="00C422B9">
        <w:rPr>
          <w:lang w:val="en-GB" w:eastAsia="ja-JP"/>
        </w:rPr>
        <w:fldChar w:fldCharType="end"/>
      </w:r>
      <w:r w:rsidRPr="00C422B9">
        <w:rPr>
          <w:lang w:val="en-GB" w:eastAsia="ja-JP"/>
        </w:rPr>
        <w:t>, this means that we described how we would provide the pipes, through which all the channels/signals are transmitted and received.</w:t>
      </w:r>
    </w:p>
    <w:p w14:paraId="174EBB47" w14:textId="77777777" w:rsidR="00B75415" w:rsidRPr="00C422B9" w:rsidRDefault="00B75415" w:rsidP="00B75415">
      <w:pPr>
        <w:rPr>
          <w:lang w:val="en-GB" w:eastAsia="ja-JP"/>
        </w:rPr>
      </w:pPr>
      <w:r w:rsidRPr="00C422B9">
        <w:rPr>
          <w:lang w:val="en-GB" w:eastAsia="ja-JP"/>
        </w:rPr>
        <w:t xml:space="preserve">In this section, we describe how to map each channel/signal into one of the pipes. </w:t>
      </w:r>
    </w:p>
    <w:p w14:paraId="42736118" w14:textId="52BB56FB" w:rsidR="00B75415" w:rsidRPr="00C422B9" w:rsidRDefault="00B75415" w:rsidP="00B75415">
      <w:pPr>
        <w:rPr>
          <w:lang w:val="en-GB" w:eastAsia="ja-JP"/>
        </w:rPr>
      </w:pPr>
      <w:r w:rsidRPr="00C422B9">
        <w:rPr>
          <w:lang w:val="en-GB" w:eastAsia="ja-JP"/>
        </w:rPr>
        <w:t xml:space="preserve">In Rel-17, a CORESET can be explicitly configured to follow the indicated TCI. The corresponding RRC configuration is shown in </w:t>
      </w:r>
      <w:r w:rsidRPr="00C422B9">
        <w:rPr>
          <w:lang w:val="en-GB" w:eastAsia="ja-JP"/>
        </w:rPr>
        <w:fldChar w:fldCharType="begin"/>
      </w:r>
      <w:r w:rsidRPr="00C422B9">
        <w:rPr>
          <w:lang w:val="en-GB" w:eastAsia="ja-JP"/>
        </w:rPr>
        <w:instrText xml:space="preserve"> REF _Ref102036924 \h  \* MERGEFORMAT </w:instrText>
      </w:r>
      <w:r w:rsidRPr="00C422B9">
        <w:rPr>
          <w:lang w:val="en-GB" w:eastAsia="ja-JP"/>
        </w:rPr>
      </w:r>
      <w:r w:rsidRPr="00C422B9">
        <w:rPr>
          <w:lang w:val="en-GB" w:eastAsia="ja-JP"/>
        </w:rPr>
        <w:fldChar w:fldCharType="separate"/>
      </w:r>
      <w:r w:rsidR="008204A2" w:rsidRPr="00C422B9">
        <w:t xml:space="preserve">Figure </w:t>
      </w:r>
      <w:r w:rsidR="008204A2">
        <w:rPr>
          <w:noProof/>
        </w:rPr>
        <w:t>3</w:t>
      </w:r>
      <w:r w:rsidRPr="00C422B9">
        <w:rPr>
          <w:lang w:val="en-GB" w:eastAsia="ja-JP"/>
        </w:rPr>
        <w:fldChar w:fldCharType="end"/>
      </w:r>
      <w:r w:rsidRPr="00C422B9">
        <w:rPr>
          <w:lang w:val="en-GB" w:eastAsia="ja-JP"/>
        </w:rPr>
        <w:t>.</w:t>
      </w:r>
    </w:p>
    <w:p w14:paraId="4D8FE712" w14:textId="549CCECC" w:rsidR="00B75415" w:rsidRPr="00C422B9" w:rsidRDefault="00C422B9" w:rsidP="00B75415">
      <w:pPr>
        <w:pStyle w:val="TH"/>
        <w:rPr>
          <w:lang w:val="en-GB" w:eastAsia="ja-JP"/>
        </w:rPr>
      </w:pPr>
      <w:r w:rsidRPr="00C422B9">
        <w:rPr>
          <w:noProof/>
        </w:rPr>
        <w:lastRenderedPageBreak/>
        <w:drawing>
          <wp:inline distT="0" distB="0" distL="0" distR="0" wp14:anchorId="15C2E966" wp14:editId="068AAD85">
            <wp:extent cx="5473700" cy="307933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4205" cy="3079619"/>
                    </a:xfrm>
                    <a:prstGeom prst="rect">
                      <a:avLst/>
                    </a:prstGeom>
                    <a:noFill/>
                    <a:ln>
                      <a:noFill/>
                    </a:ln>
                  </pic:spPr>
                </pic:pic>
              </a:graphicData>
            </a:graphic>
          </wp:inline>
        </w:drawing>
      </w:r>
    </w:p>
    <w:p w14:paraId="24A0846B" w14:textId="70484444" w:rsidR="00B75415" w:rsidRPr="00C422B9" w:rsidRDefault="00B75415" w:rsidP="00B75415">
      <w:pPr>
        <w:pStyle w:val="TF"/>
        <w:rPr>
          <w:noProof/>
        </w:rPr>
      </w:pPr>
      <w:bookmarkStart w:id="30" w:name="_Ref102036924"/>
      <w:r w:rsidRPr="00C422B9">
        <w:t xml:space="preserve">Figure </w:t>
      </w:r>
      <w:r w:rsidR="00EA5B6C">
        <w:fldChar w:fldCharType="begin"/>
      </w:r>
      <w:r w:rsidR="00EA5B6C">
        <w:instrText xml:space="preserve"> SEQ Figure \* ARABIC </w:instrText>
      </w:r>
      <w:r w:rsidR="00EA5B6C">
        <w:fldChar w:fldCharType="separate"/>
      </w:r>
      <w:r w:rsidR="008204A2">
        <w:rPr>
          <w:noProof/>
        </w:rPr>
        <w:t>3</w:t>
      </w:r>
      <w:r w:rsidR="00EA5B6C">
        <w:rPr>
          <w:noProof/>
        </w:rPr>
        <w:fldChar w:fldCharType="end"/>
      </w:r>
      <w:bookmarkEnd w:id="30"/>
      <w:r w:rsidRPr="00C422B9">
        <w:t>: The CORESET I</w:t>
      </w:r>
      <w:r w:rsidRPr="00C422B9">
        <w:rPr>
          <w:lang w:val="en-US"/>
        </w:rPr>
        <w:t>E</w:t>
      </w:r>
      <w:r w:rsidRPr="00C422B9">
        <w:t>. Note that the CORESET can be configured to follow the single indicated TCI</w:t>
      </w:r>
      <w:r w:rsidRPr="00C422B9">
        <w:rPr>
          <w:noProof/>
        </w:rPr>
        <w:t xml:space="preserve"> state.</w:t>
      </w:r>
    </w:p>
    <w:p w14:paraId="15C53DD1" w14:textId="30C24BD9" w:rsidR="00AD7CF4" w:rsidRPr="00AD7CF4" w:rsidRDefault="00AD7CF4" w:rsidP="00AD7CF4">
      <w:pPr>
        <w:pStyle w:val="BodyText"/>
        <w:rPr>
          <w:lang w:val="en-GB" w:eastAsia="ja-JP"/>
        </w:rPr>
      </w:pPr>
      <w:r>
        <w:rPr>
          <w:lang w:val="en-GB" w:eastAsia="ja-JP"/>
        </w:rPr>
        <w:t>In Rel-17, t</w:t>
      </w:r>
      <w:r w:rsidRPr="00AD7CF4">
        <w:rPr>
          <w:lang w:val="en-GB" w:eastAsia="ja-JP"/>
        </w:rPr>
        <w:t xml:space="preserve">he </w:t>
      </w:r>
      <w:r>
        <w:rPr>
          <w:lang w:val="en-GB" w:eastAsia="ja-JP"/>
        </w:rPr>
        <w:t xml:space="preserve">field </w:t>
      </w:r>
      <w:r w:rsidRPr="00AD7CF4">
        <w:rPr>
          <w:i/>
          <w:iCs/>
          <w:lang w:val="en-GB" w:eastAsia="ja-JP"/>
        </w:rPr>
        <w:t>followUnifiedTCIState-r17</w:t>
      </w:r>
      <w:r>
        <w:rPr>
          <w:lang w:val="en-GB" w:eastAsia="ja-JP"/>
        </w:rPr>
        <w:t xml:space="preserve"> determines if the CORESET should follow the (single) indicated TCI state. In Rel-18, the UE will be indicated with more than one TCI state, and </w:t>
      </w:r>
      <w:r w:rsidR="00502C63">
        <w:rPr>
          <w:lang w:val="en-GB" w:eastAsia="ja-JP"/>
        </w:rPr>
        <w:t xml:space="preserve">the UE must somehow determine which of the indicated TCI states a certain CORESET should follow. One straightforward extension of the Rel-17 solution is to introduce a pointer that determines which of the indicated TCI states a certain channel should follow. If we assume that a UE can be indicated with four TCI states (as proposed in </w:t>
      </w:r>
      <w:r w:rsidR="00502C63">
        <w:rPr>
          <w:lang w:val="en-GB" w:eastAsia="ja-JP"/>
        </w:rPr>
        <w:fldChar w:fldCharType="begin"/>
      </w:r>
      <w:r w:rsidR="00502C63">
        <w:rPr>
          <w:lang w:val="en-GB" w:eastAsia="ja-JP"/>
        </w:rPr>
        <w:instrText xml:space="preserve"> REF _Ref102034394 \r \h </w:instrText>
      </w:r>
      <w:r w:rsidR="00502C63">
        <w:rPr>
          <w:lang w:val="en-GB" w:eastAsia="ja-JP"/>
        </w:rPr>
      </w:r>
      <w:r w:rsidR="00502C63">
        <w:rPr>
          <w:lang w:val="en-GB" w:eastAsia="ja-JP"/>
        </w:rPr>
        <w:fldChar w:fldCharType="separate"/>
      </w:r>
      <w:r w:rsidR="008204A2">
        <w:rPr>
          <w:lang w:val="en-GB" w:eastAsia="ja-JP"/>
        </w:rPr>
        <w:t>Proposal 3</w:t>
      </w:r>
      <w:r w:rsidR="00502C63">
        <w:rPr>
          <w:lang w:val="en-GB" w:eastAsia="ja-JP"/>
        </w:rPr>
        <w:fldChar w:fldCharType="end"/>
      </w:r>
      <w:r w:rsidR="00502C63">
        <w:rPr>
          <w:lang w:val="en-GB" w:eastAsia="ja-JP"/>
        </w:rPr>
        <w:t>), this pointer can take the values 1, 2, 3, or 4. For example, if the value of the pointer is 2 the corresponding channel would follow the second indicated TCI state.</w:t>
      </w:r>
      <w:r>
        <w:rPr>
          <w:lang w:val="en-GB" w:eastAsia="ja-JP"/>
        </w:rPr>
        <w:t xml:space="preserve"> </w:t>
      </w:r>
      <w:r w:rsidR="006C7CEA">
        <w:rPr>
          <w:lang w:val="en-GB" w:eastAsia="ja-JP"/>
        </w:rPr>
        <w:t>Hence, we propose</w:t>
      </w:r>
    </w:p>
    <w:p w14:paraId="183B1AA6" w14:textId="77777777" w:rsidR="00AD7CF4" w:rsidRPr="006C7CEA" w:rsidRDefault="00AD7CF4" w:rsidP="00AD7CF4">
      <w:pPr>
        <w:pStyle w:val="Proposal"/>
        <w:rPr>
          <w:lang w:val="en-GB" w:eastAsia="ja-JP"/>
        </w:rPr>
      </w:pPr>
      <w:bookmarkStart w:id="31" w:name="_Ref110437874"/>
      <w:bookmarkStart w:id="32" w:name="_Toc111220913"/>
      <w:r w:rsidRPr="006C7CEA">
        <w:rPr>
          <w:lang w:val="en-GB" w:eastAsia="ja-JP"/>
        </w:rPr>
        <w:t>For each channel/signal, introduce a pointer that indicates which of the indicated TCI states the UE would use for the corresponding channel/signal.</w:t>
      </w:r>
      <w:bookmarkEnd w:id="31"/>
      <w:bookmarkEnd w:id="32"/>
    </w:p>
    <w:p w14:paraId="7CB57E75" w14:textId="563123D4" w:rsidR="00B75415" w:rsidRDefault="006C7CEA" w:rsidP="00B75415">
      <w:pPr>
        <w:rPr>
          <w:lang w:val="en-GB" w:eastAsia="ja-JP"/>
        </w:rPr>
      </w:pPr>
      <w:r>
        <w:rPr>
          <w:lang w:val="en-GB" w:eastAsia="ja-JP"/>
        </w:rPr>
        <w:t>In RAN1#109-e, RAN1 made the following agreement:</w:t>
      </w:r>
    </w:p>
    <w:p w14:paraId="36384CDD" w14:textId="24588F37" w:rsidR="00556652" w:rsidRDefault="00556652" w:rsidP="00B75415">
      <w:pPr>
        <w:rPr>
          <w:lang w:val="en-GB" w:eastAsia="ja-JP"/>
        </w:rPr>
      </w:pPr>
      <w:r w:rsidRPr="00556652">
        <w:rPr>
          <w:noProof/>
          <w:lang w:val="en-GB" w:eastAsia="ja-JP"/>
        </w:rPr>
        <mc:AlternateContent>
          <mc:Choice Requires="wps">
            <w:drawing>
              <wp:inline distT="0" distB="0" distL="0" distR="0" wp14:anchorId="747AE7FA" wp14:editId="3D800880">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1F18B8E" w14:textId="77777777" w:rsidR="00556652" w:rsidRPr="00FE1745" w:rsidRDefault="00556652" w:rsidP="00556652">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4A838CB8" w14:textId="77777777" w:rsidR="00556652" w:rsidRPr="00FE1745" w:rsidRDefault="00556652" w:rsidP="00556652">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S-DCI based MTRP, consider at least the following alternatives to map/associate a joint/DL TCI state to PDCCH reception(s)</w:t>
                            </w:r>
                          </w:p>
                          <w:p w14:paraId="33BA4949"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Atl1: Use RRC configuration to inform the mapping/association between a configured or indicated joint/DL TCI state and a CORESET or a CORESET group</w:t>
                            </w:r>
                          </w:p>
                          <w:p w14:paraId="0C9A3237"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Alt2: Use RRC configuration to inform the mapping/association between a configured or indicated joint/DL TCI state and a search space set</w:t>
                            </w:r>
                          </w:p>
                          <w:p w14:paraId="12852068"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Alt3: Use MAC-CE to inform the mapping/association between an activated or indicated joint/DL TCI state and a CORESET or a CORESET group</w:t>
                            </w:r>
                          </w:p>
                          <w:p w14:paraId="1838E0A5"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Alt4: Use DCI to inform the mapping/association between an indicated joint/DL TCI state and a CORESET or a CORESET group</w:t>
                            </w:r>
                          </w:p>
                          <w:p w14:paraId="590EC985"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Alt5: Based on a fixed mapping/association rule, e.g., the first indicated joint/DL TCI state always applies to PDCCH receptions</w:t>
                            </w:r>
                          </w:p>
                          <w:p w14:paraId="6415688B" w14:textId="618BFFA9" w:rsidR="00556652" w:rsidRPr="00556652" w:rsidRDefault="00556652">
                            <w:pPr>
                              <w:rPr>
                                <w:rFonts w:ascii="Times New Roman" w:hAnsi="Times New Roman"/>
                                <w:b/>
                                <w:bCs/>
                                <w:highlight w:val="green"/>
                                <w:lang w:eastAsia="x-none"/>
                              </w:rPr>
                            </w:pPr>
                            <w:r w:rsidRPr="00FE1745">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AE7FA" id="Text Box 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" fillcolor="white [3201]" strokeweight=".5pt">
                <v:textbox style="mso-fit-shape-to-text:t">
                  <w:txbxContent>
                    <w:p w14:paraId="21F18B8E" w14:textId="77777777" w:rsidR="00556652" w:rsidRPr="00FE1745" w:rsidRDefault="00556652" w:rsidP="00556652">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4A838CB8" w14:textId="77777777" w:rsidR="00556652" w:rsidRPr="00FE1745" w:rsidRDefault="00556652" w:rsidP="00556652">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S-DCI based MTRP, consider at least the following alternatives to map/associate a joint/DL TCI state to PDCCH reception(s)</w:t>
                      </w:r>
                    </w:p>
                    <w:p w14:paraId="33BA4949"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Atl1: Use RRC configuration to inform the mapping/association between a configured or indicated joint/DL TCI state and a CORESET or a CORESET group</w:t>
                      </w:r>
                    </w:p>
                    <w:p w14:paraId="0C9A3237"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Alt2: Use RRC configuration to inform the mapping/association between a configured or indicated joint/DL TCI state and a search space set</w:t>
                      </w:r>
                    </w:p>
                    <w:p w14:paraId="12852068"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Alt3: Use MAC-CE to inform the mapping/association between an activated or indicated joint/DL TCI state and a CORESET or a CORESET group</w:t>
                      </w:r>
                    </w:p>
                    <w:p w14:paraId="1838E0A5"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Alt4: Use DCI to inform the mapping/association between an indicated joint/DL TCI state and a CORESET or a CORESET group</w:t>
                      </w:r>
                    </w:p>
                    <w:p w14:paraId="590EC985" w14:textId="77777777" w:rsidR="00556652" w:rsidRPr="00FE1745" w:rsidRDefault="00556652" w:rsidP="00556652">
                      <w:pPr>
                        <w:numPr>
                          <w:ilvl w:val="0"/>
                          <w:numId w:val="31"/>
                        </w:numPr>
                        <w:spacing w:after="0" w:line="240" w:lineRule="auto"/>
                        <w:contextualSpacing/>
                        <w:rPr>
                          <w:rFonts w:ascii="Times" w:hAnsi="Times" w:cs="Times"/>
                          <w:color w:val="000000"/>
                          <w:szCs w:val="24"/>
                          <w:lang w:eastAsia="zh-TW"/>
                        </w:rPr>
                      </w:pPr>
                      <w:r w:rsidRPr="00FE1745">
                        <w:rPr>
                          <w:rFonts w:ascii="Times" w:hAnsi="Times" w:cs="Times"/>
                          <w:color w:val="000000"/>
                          <w:szCs w:val="24"/>
                          <w:lang w:eastAsia="zh-TW"/>
                        </w:rPr>
                        <w:t>Alt5: Based on a fixed mapping/association rule, e.g., the first indicated joint/DL TCI state always applies to PDCCH receptions</w:t>
                      </w:r>
                    </w:p>
                    <w:p w14:paraId="6415688B" w14:textId="618BFFA9" w:rsidR="00556652" w:rsidRPr="00556652" w:rsidRDefault="00556652">
                      <w:pPr>
                        <w:rPr>
                          <w:rFonts w:ascii="Times New Roman" w:hAnsi="Times New Roman"/>
                          <w:b/>
                          <w:bCs/>
                          <w:highlight w:val="green"/>
                          <w:lang w:eastAsia="x-none"/>
                        </w:rPr>
                      </w:pPr>
                      <w:r w:rsidRPr="00FE1745">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xbxContent>
                </v:textbox>
                <w10:anchorlock/>
              </v:shape>
            </w:pict>
          </mc:Fallback>
        </mc:AlternateContent>
      </w:r>
    </w:p>
    <w:p w14:paraId="085DD1B2" w14:textId="64D2490B" w:rsidR="006C7CEA" w:rsidRDefault="00556652" w:rsidP="00B75415">
      <w:pPr>
        <w:rPr>
          <w:lang w:val="en-GB" w:eastAsia="ja-JP"/>
        </w:rPr>
      </w:pPr>
      <w:r>
        <w:rPr>
          <w:lang w:val="en-GB" w:eastAsia="ja-JP"/>
        </w:rPr>
        <w:t xml:space="preserve">If we apply </w:t>
      </w: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8204A2">
        <w:rPr>
          <w:lang w:val="en-GB" w:eastAsia="ja-JP"/>
        </w:rPr>
        <w:t>Proposal 11</w:t>
      </w:r>
      <w:r>
        <w:rPr>
          <w:lang w:val="en-GB" w:eastAsia="ja-JP"/>
        </w:rPr>
        <w:fldChar w:fldCharType="end"/>
      </w:r>
      <w:r>
        <w:rPr>
          <w:lang w:val="en-GB" w:eastAsia="ja-JP"/>
        </w:rPr>
        <w:t xml:space="preserve"> to this agreement, we see that alternative 1 and 2 could both be applicable. Alt1 is a direct extension of the Rel-17 solution: the field </w:t>
      </w:r>
      <w:r w:rsidRPr="00AD7CF4">
        <w:rPr>
          <w:i/>
          <w:iCs/>
          <w:lang w:val="en-GB" w:eastAsia="ja-JP"/>
        </w:rPr>
        <w:t>followUnifiedTCIState-r17</w:t>
      </w:r>
      <w:r>
        <w:rPr>
          <w:i/>
          <w:iCs/>
          <w:lang w:val="en-GB" w:eastAsia="ja-JP"/>
        </w:rPr>
        <w:t xml:space="preserve"> </w:t>
      </w:r>
      <w:r>
        <w:rPr>
          <w:lang w:val="en-GB" w:eastAsia="ja-JP"/>
        </w:rPr>
        <w:t>is simply replaced by a field that describes which of the indicated TCI states the CORESET would follow. On the other hand, there seems to be little point in introducing a CORESET group.</w:t>
      </w:r>
    </w:p>
    <w:p w14:paraId="3E3E15B0" w14:textId="7EF5AE61" w:rsidR="00556652" w:rsidRDefault="00556652" w:rsidP="00B75415">
      <w:pPr>
        <w:rPr>
          <w:lang w:val="en-GB" w:eastAsia="ja-JP"/>
        </w:rPr>
      </w:pPr>
      <w:r>
        <w:rPr>
          <w:lang w:val="en-GB" w:eastAsia="ja-JP"/>
        </w:rPr>
        <w:lastRenderedPageBreak/>
        <w:t xml:space="preserve">During the </w:t>
      </w:r>
      <w:r w:rsidR="007C4CF4">
        <w:rPr>
          <w:lang w:val="en-GB" w:eastAsia="ja-JP"/>
        </w:rPr>
        <w:t>latter</w:t>
      </w:r>
      <w:r>
        <w:rPr>
          <w:lang w:val="en-GB" w:eastAsia="ja-JP"/>
        </w:rPr>
        <w:t xml:space="preserve"> part of Rel-17, there was a long debate on where to introduce the flag </w:t>
      </w:r>
      <w:r w:rsidRPr="00AD7CF4">
        <w:rPr>
          <w:i/>
          <w:iCs/>
          <w:lang w:val="en-GB" w:eastAsia="ja-JP"/>
        </w:rPr>
        <w:t>followUnifiedTCIState-r17</w:t>
      </w:r>
      <w:r>
        <w:rPr>
          <w:i/>
          <w:iCs/>
          <w:lang w:val="en-GB" w:eastAsia="ja-JP"/>
        </w:rPr>
        <w:t xml:space="preserve">. </w:t>
      </w:r>
      <w:r>
        <w:rPr>
          <w:lang w:val="en-GB" w:eastAsia="ja-JP"/>
        </w:rPr>
        <w:t xml:space="preserve"> </w:t>
      </w:r>
      <w:r w:rsidR="00807394" w:rsidRPr="00807394">
        <w:rPr>
          <w:lang w:val="en-GB" w:eastAsia="ja-JP"/>
        </w:rPr>
        <w:t xml:space="preserve">In the end, unified TCI was enabled on a CORESET basis, as depicted in </w:t>
      </w:r>
      <w:r w:rsidR="00807394" w:rsidRPr="00807394">
        <w:rPr>
          <w:lang w:val="en-GB" w:eastAsia="ja-JP"/>
        </w:rPr>
        <w:fldChar w:fldCharType="begin"/>
      </w:r>
      <w:r w:rsidR="00807394" w:rsidRPr="00807394">
        <w:rPr>
          <w:lang w:val="en-GB" w:eastAsia="ja-JP"/>
        </w:rPr>
        <w:instrText xml:space="preserve"> REF _Ref102036924 \h  \* MERGEFORMAT </w:instrText>
      </w:r>
      <w:r w:rsidR="00807394" w:rsidRPr="00807394">
        <w:rPr>
          <w:lang w:val="en-GB" w:eastAsia="ja-JP"/>
        </w:rPr>
      </w:r>
      <w:r w:rsidR="00807394" w:rsidRPr="00807394">
        <w:rPr>
          <w:lang w:val="en-GB" w:eastAsia="ja-JP"/>
        </w:rPr>
        <w:fldChar w:fldCharType="separate"/>
      </w:r>
      <w:r w:rsidR="008204A2" w:rsidRPr="00C422B9">
        <w:t xml:space="preserve">Figure </w:t>
      </w:r>
      <w:r w:rsidR="008204A2">
        <w:rPr>
          <w:noProof/>
        </w:rPr>
        <w:t>3</w:t>
      </w:r>
      <w:r w:rsidR="00807394" w:rsidRPr="00807394">
        <w:rPr>
          <w:lang w:val="en-GB" w:eastAsia="ja-JP"/>
        </w:rPr>
        <w:fldChar w:fldCharType="end"/>
      </w:r>
      <w:r w:rsidR="00807394" w:rsidRPr="00807394">
        <w:rPr>
          <w:lang w:val="en-GB" w:eastAsia="ja-JP"/>
        </w:rPr>
        <w:t>. This decision was made somewhat prematurely and resulted in a very complicated discussion about CORESET A, B and C, which no one anticipated. This mistake should be avoided for the Rel-18 extension. Therefore, we prefer to introduce this mapping/association in the search space:</w:t>
      </w:r>
    </w:p>
    <w:p w14:paraId="082226F9" w14:textId="5B5DD800" w:rsidR="00807394" w:rsidRPr="00556652" w:rsidRDefault="00807394" w:rsidP="00807394">
      <w:pPr>
        <w:pStyle w:val="Proposal"/>
        <w:rPr>
          <w:lang w:val="en-GB" w:eastAsia="ja-JP"/>
        </w:rPr>
      </w:pPr>
      <w:bookmarkStart w:id="33" w:name="_Ref110851889"/>
      <w:bookmarkStart w:id="34" w:name="_Toc111220914"/>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joint/DL TCI state and a search space set</w:t>
      </w:r>
      <w:r>
        <w:rPr>
          <w:lang w:val="en-GB" w:eastAsia="ja-JP"/>
        </w:rPr>
        <w:t>.</w:t>
      </w:r>
      <w:bookmarkEnd w:id="33"/>
      <w:bookmarkEnd w:id="34"/>
    </w:p>
    <w:p w14:paraId="1778EE84" w14:textId="39DD0146" w:rsidR="006C7CEA" w:rsidRDefault="00807394" w:rsidP="00B75415">
      <w:pPr>
        <w:rPr>
          <w:lang w:val="en-GB" w:eastAsia="ja-JP"/>
        </w:rPr>
      </w:pPr>
      <w:r>
        <w:rPr>
          <w:lang w:val="en-GB" w:eastAsia="ja-JP"/>
        </w:rPr>
        <w:t xml:space="preserve">The other alternatives in the agreement describe other ways to define the mapping between an indicated TCI state and CORESET. Here we do not see why we would need to use MAC CE or DCI to change the mapping. Again, referring to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8204A2">
        <w:t xml:space="preserve">Figure </w:t>
      </w:r>
      <w:r w:rsidR="008204A2">
        <w:rPr>
          <w:noProof/>
        </w:rPr>
        <w:t>1</w:t>
      </w:r>
      <w:r>
        <w:rPr>
          <w:lang w:val="en-GB" w:eastAsia="ja-JP"/>
        </w:rPr>
        <w:fldChar w:fldCharType="end"/>
      </w:r>
      <w:r>
        <w:rPr>
          <w:lang w:val="en-GB" w:eastAsia="ja-JP"/>
        </w:rPr>
        <w:t>, MAC CE and DCI is used to change the pipes, and that provides the necessary update speed.</w:t>
      </w:r>
      <w:r w:rsidR="00F64DF8">
        <w:rPr>
          <w:lang w:val="en-GB" w:eastAsia="ja-JP"/>
        </w:rPr>
        <w:t xml:space="preserve"> </w:t>
      </w:r>
    </w:p>
    <w:p w14:paraId="38709876" w14:textId="688A6AA6" w:rsidR="00807394" w:rsidRDefault="00807394" w:rsidP="00B75415">
      <w:pPr>
        <w:rPr>
          <w:lang w:val="en-GB" w:eastAsia="ja-JP"/>
        </w:rPr>
      </w:pPr>
      <w:r>
        <w:rPr>
          <w:lang w:val="en-GB" w:eastAsia="ja-JP"/>
        </w:rPr>
        <w:t>Alt5 would unnecessarily limit the flexibility of the mapping of TCI states.</w:t>
      </w:r>
    </w:p>
    <w:p w14:paraId="212A522D" w14:textId="3E57686A" w:rsidR="00F64DF8" w:rsidRPr="008E4F73" w:rsidRDefault="00F64DF8" w:rsidP="00B75415">
      <w:pPr>
        <w:rPr>
          <w:lang w:val="en-GB" w:eastAsia="ja-JP"/>
        </w:rPr>
      </w:pPr>
      <w:r>
        <w:rPr>
          <w:lang w:val="en-GB" w:eastAsia="ja-JP"/>
        </w:rPr>
        <w:t xml:space="preserve">Note that </w:t>
      </w:r>
      <w:r>
        <w:rPr>
          <w:lang w:val="en-GB" w:eastAsia="ja-JP"/>
        </w:rPr>
        <w:fldChar w:fldCharType="begin"/>
      </w:r>
      <w:r>
        <w:rPr>
          <w:lang w:val="en-GB" w:eastAsia="ja-JP"/>
        </w:rPr>
        <w:instrText xml:space="preserve"> REF _Ref110851889 \r \h </w:instrText>
      </w:r>
      <w:r>
        <w:rPr>
          <w:lang w:val="en-GB" w:eastAsia="ja-JP"/>
        </w:rPr>
      </w:r>
      <w:r>
        <w:rPr>
          <w:lang w:val="en-GB" w:eastAsia="ja-JP"/>
        </w:rPr>
        <w:fldChar w:fldCharType="separate"/>
      </w:r>
      <w:r w:rsidR="008204A2">
        <w:rPr>
          <w:lang w:val="en-GB" w:eastAsia="ja-JP"/>
        </w:rPr>
        <w:t>Proposal 12</w:t>
      </w:r>
      <w:r>
        <w:rPr>
          <w:lang w:val="en-GB" w:eastAsia="ja-JP"/>
        </w:rPr>
        <w:fldChar w:fldCharType="end"/>
      </w:r>
      <w:r>
        <w:rPr>
          <w:lang w:val="en-GB" w:eastAsia="ja-JP"/>
        </w:rPr>
        <w:t xml:space="preserve"> works both for single-DCI based and multi-DCI based </w:t>
      </w:r>
      <w:proofErr w:type="spellStart"/>
      <w:r>
        <w:rPr>
          <w:lang w:val="en-GB" w:eastAsia="ja-JP"/>
        </w:rPr>
        <w:t>mTRP</w:t>
      </w:r>
      <w:proofErr w:type="spellEnd"/>
      <w:r>
        <w:rPr>
          <w:lang w:val="en-GB" w:eastAsia="ja-JP"/>
        </w:rPr>
        <w:t xml:space="preserve"> operation, as well as for </w:t>
      </w:r>
      <w:proofErr w:type="spellStart"/>
      <w:r w:rsidRPr="008E4F73">
        <w:rPr>
          <w:lang w:val="en-GB" w:eastAsia="ja-JP"/>
        </w:rPr>
        <w:t>sTRP</w:t>
      </w:r>
      <w:proofErr w:type="spellEnd"/>
      <w:r w:rsidRPr="008E4F73">
        <w:rPr>
          <w:lang w:val="en-GB" w:eastAsia="ja-JP"/>
        </w:rPr>
        <w:t xml:space="preserve"> operation.</w:t>
      </w:r>
      <w:r w:rsidR="001F0CD7">
        <w:rPr>
          <w:lang w:val="en-GB" w:eastAsia="ja-JP"/>
        </w:rPr>
        <w:t xml:space="preserve"> In section 2.5.2, we discuss the HST-SFN scheme specified in Rel-17, in which case we would </w:t>
      </w:r>
      <w:proofErr w:type="gramStart"/>
      <w:r w:rsidR="001F0CD7">
        <w:rPr>
          <w:lang w:val="en-GB" w:eastAsia="ja-JP"/>
        </w:rPr>
        <w:t>actually need</w:t>
      </w:r>
      <w:proofErr w:type="gramEnd"/>
      <w:r w:rsidR="001F0CD7">
        <w:rPr>
          <w:lang w:val="en-GB" w:eastAsia="ja-JP"/>
        </w:rPr>
        <w:t xml:space="preserve"> to configure two pointers also for the PDCCH.</w:t>
      </w:r>
    </w:p>
    <w:p w14:paraId="2C80CE0A" w14:textId="77777777" w:rsidR="007C4CF4" w:rsidRDefault="008E4F73" w:rsidP="00B75415">
      <w:pPr>
        <w:rPr>
          <w:lang w:val="en-GB" w:eastAsia="ja-JP"/>
        </w:rPr>
      </w:pPr>
      <w:r>
        <w:rPr>
          <w:lang w:val="en-GB" w:eastAsia="ja-JP"/>
        </w:rPr>
        <w:t xml:space="preserve">For the single-DCI based </w:t>
      </w:r>
      <w:proofErr w:type="spellStart"/>
      <w:r>
        <w:rPr>
          <w:lang w:val="en-GB" w:eastAsia="ja-JP"/>
        </w:rPr>
        <w:t>mTRP</w:t>
      </w:r>
      <w:proofErr w:type="spellEnd"/>
      <w:r>
        <w:rPr>
          <w:lang w:val="en-GB" w:eastAsia="ja-JP"/>
        </w:rPr>
        <w:t xml:space="preserve"> operation specified in Rel-16, </w:t>
      </w:r>
      <w:r w:rsidRPr="008E4F73">
        <w:rPr>
          <w:lang w:val="en-GB" w:eastAsia="ja-JP"/>
        </w:rPr>
        <w:t>a UE is indicated with two TCI states by a TCI codepoint in DCI to support PDSCH transmission from two TRPs with a subset of the layers from one TRP and the remaining layers from the other TRP. Each of the two TCI states is associated to a DMRS CDM group indicated in the DCI.</w:t>
      </w:r>
      <w:r>
        <w:rPr>
          <w:lang w:val="en-GB" w:eastAsia="ja-JP"/>
        </w:rPr>
        <w:t xml:space="preserve"> This scheme can be easily extended to the Rel-17 TCI paradigm by introducing two pointers in the PDSCH configuration. Just as for PDCCH, each pointer points to one of the indicated TCI states</w:t>
      </w:r>
      <w:r w:rsidR="007C4CF4">
        <w:rPr>
          <w:lang w:val="en-GB" w:eastAsia="ja-JP"/>
        </w:rPr>
        <w:t>: hence, the PDSCH is associated with two TCI states. Hence, we propose</w:t>
      </w:r>
    </w:p>
    <w:p w14:paraId="0D325F5C" w14:textId="7B579D7A" w:rsidR="00F64DF8" w:rsidRDefault="007C4CF4" w:rsidP="007C4CF4">
      <w:pPr>
        <w:pStyle w:val="Proposal"/>
        <w:rPr>
          <w:lang w:val="en-GB" w:eastAsia="ja-JP"/>
        </w:rPr>
      </w:pPr>
      <w:bookmarkStart w:id="35" w:name="_Ref110854682"/>
      <w:bookmarkStart w:id="36" w:name="_Toc111220915"/>
      <w:r>
        <w:rPr>
          <w:lang w:val="en-GB" w:eastAsia="ja-JP"/>
        </w:rPr>
        <w:t xml:space="preserve">For single DCI based </w:t>
      </w:r>
      <w:proofErr w:type="spellStart"/>
      <w:r>
        <w:rPr>
          <w:lang w:val="en-GB" w:eastAsia="ja-JP"/>
        </w:rPr>
        <w:t>mTRP</w:t>
      </w:r>
      <w:proofErr w:type="spellEnd"/>
      <w:r>
        <w:rPr>
          <w:lang w:val="en-GB" w:eastAsia="ja-JP"/>
        </w:rPr>
        <w:t xml:space="preserve"> operation, the PDSCH configuration can contain two pointers</w:t>
      </w:r>
      <w:r w:rsidR="008E4F73">
        <w:rPr>
          <w:lang w:val="en-GB" w:eastAsia="ja-JP"/>
        </w:rPr>
        <w:t xml:space="preserve"> </w:t>
      </w:r>
      <w:r>
        <w:rPr>
          <w:lang w:val="en-GB" w:eastAsia="ja-JP"/>
        </w:rPr>
        <w:t>to two indicated TCI state</w:t>
      </w:r>
      <w:r w:rsidR="009C6293">
        <w:rPr>
          <w:lang w:val="en-GB" w:eastAsia="ja-JP"/>
        </w:rPr>
        <w:t>s</w:t>
      </w:r>
      <w:r>
        <w:rPr>
          <w:lang w:val="en-GB" w:eastAsia="ja-JP"/>
        </w:rPr>
        <w:t xml:space="preserve">, where each TCI state is associated with one DMRS CDM group indicated by the </w:t>
      </w:r>
      <w:r w:rsidRPr="007C4CF4">
        <w:rPr>
          <w:lang w:val="en-GB" w:eastAsia="ja-JP"/>
        </w:rPr>
        <w:t>antenna port field in DCI</w:t>
      </w:r>
      <w:r>
        <w:rPr>
          <w:lang w:val="en-GB" w:eastAsia="ja-JP"/>
        </w:rPr>
        <w:t>.</w:t>
      </w:r>
      <w:bookmarkEnd w:id="35"/>
      <w:bookmarkEnd w:id="36"/>
    </w:p>
    <w:p w14:paraId="3C373970" w14:textId="583FC6E5" w:rsidR="0087412C" w:rsidRDefault="0087412C" w:rsidP="007C4CF4">
      <w:pPr>
        <w:pStyle w:val="BodyText"/>
        <w:rPr>
          <w:lang w:val="en-GB" w:eastAsia="ja-JP"/>
        </w:rPr>
      </w:pPr>
      <w:r>
        <w:rPr>
          <w:lang w:val="en-GB" w:eastAsia="ja-JP"/>
        </w:rPr>
        <w:t xml:space="preserve">Note that the two indicated TCI states do not have to be different, they can be the same. If both indicated TCI states are the same, </w:t>
      </w:r>
      <w:proofErr w:type="spellStart"/>
      <w:r>
        <w:rPr>
          <w:lang w:val="en-GB" w:eastAsia="ja-JP"/>
        </w:rPr>
        <w:t>sTRP</w:t>
      </w:r>
      <w:proofErr w:type="spellEnd"/>
      <w:r>
        <w:rPr>
          <w:lang w:val="en-GB" w:eastAsia="ja-JP"/>
        </w:rPr>
        <w:t xml:space="preserve"> operation is achi</w:t>
      </w:r>
      <w:r w:rsidR="00863FC3">
        <w:rPr>
          <w:lang w:val="en-GB" w:eastAsia="ja-JP"/>
        </w:rPr>
        <w:t>e</w:t>
      </w:r>
      <w:r>
        <w:rPr>
          <w:lang w:val="en-GB" w:eastAsia="ja-JP"/>
        </w:rPr>
        <w:t>ved</w:t>
      </w:r>
      <w:r w:rsidR="006D7482">
        <w:rPr>
          <w:lang w:val="en-GB" w:eastAsia="ja-JP"/>
        </w:rPr>
        <w:t xml:space="preserve">. </w:t>
      </w:r>
    </w:p>
    <w:p w14:paraId="19484923" w14:textId="7F1DFB1B" w:rsidR="007C4CF4" w:rsidRDefault="007C4CF4" w:rsidP="007C4CF4">
      <w:pPr>
        <w:pStyle w:val="BodyText"/>
        <w:rPr>
          <w:lang w:val="en-GB" w:eastAsia="ja-JP"/>
        </w:rPr>
      </w:pPr>
      <w:r>
        <w:rPr>
          <w:lang w:val="en-GB" w:eastAsia="ja-JP"/>
        </w:rPr>
        <w:t>For PUCCH, the pointer can be introduced in the PUCCH resource:</w:t>
      </w:r>
    </w:p>
    <w:p w14:paraId="07E5D3CC" w14:textId="38A2E81C" w:rsidR="007C4CF4" w:rsidRDefault="007C4CF4" w:rsidP="007C4CF4">
      <w:pPr>
        <w:pStyle w:val="Proposal"/>
        <w:rPr>
          <w:lang w:val="en-GB" w:eastAsia="ja-JP"/>
        </w:rPr>
      </w:pPr>
      <w:bookmarkStart w:id="37" w:name="_Ref110853211"/>
      <w:bookmarkStart w:id="38" w:name="_Toc111220916"/>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U</w:t>
      </w:r>
      <w:r w:rsidRPr="00807394">
        <w:rPr>
          <w:lang w:val="en-GB" w:eastAsia="ja-JP"/>
        </w:rPr>
        <w:t xml:space="preserve">L TCI state and a </w:t>
      </w:r>
      <w:r>
        <w:rPr>
          <w:lang w:val="en-GB" w:eastAsia="ja-JP"/>
        </w:rPr>
        <w:t>PUCCH resource.</w:t>
      </w:r>
      <w:bookmarkEnd w:id="37"/>
      <w:bookmarkEnd w:id="38"/>
    </w:p>
    <w:p w14:paraId="5CAF5A74" w14:textId="4AB89D8E" w:rsidR="007C4CF4" w:rsidRDefault="007C4CF4" w:rsidP="007C4CF4">
      <w:pPr>
        <w:pStyle w:val="BodyText"/>
        <w:rPr>
          <w:lang w:val="en-GB" w:eastAsia="ja-JP"/>
        </w:rPr>
      </w:pPr>
      <w:r>
        <w:rPr>
          <w:lang w:val="en-GB" w:eastAsia="ja-JP"/>
        </w:rPr>
        <w:t xml:space="preserve">We note that </w:t>
      </w:r>
      <w:r>
        <w:rPr>
          <w:lang w:val="en-GB" w:eastAsia="ja-JP"/>
        </w:rPr>
        <w:fldChar w:fldCharType="begin"/>
      </w:r>
      <w:r>
        <w:rPr>
          <w:lang w:val="en-GB" w:eastAsia="ja-JP"/>
        </w:rPr>
        <w:instrText xml:space="preserve"> REF _Ref110853211 \r \h </w:instrText>
      </w:r>
      <w:r>
        <w:rPr>
          <w:lang w:val="en-GB" w:eastAsia="ja-JP"/>
        </w:rPr>
      </w:r>
      <w:r>
        <w:rPr>
          <w:lang w:val="en-GB" w:eastAsia="ja-JP"/>
        </w:rPr>
        <w:fldChar w:fldCharType="separate"/>
      </w:r>
      <w:r w:rsidR="008204A2">
        <w:rPr>
          <w:lang w:val="en-GB" w:eastAsia="ja-JP"/>
        </w:rPr>
        <w:t>Proposal 14</w:t>
      </w:r>
      <w:r>
        <w:rPr>
          <w:lang w:val="en-GB" w:eastAsia="ja-JP"/>
        </w:rPr>
        <w:fldChar w:fldCharType="end"/>
      </w:r>
      <w:r>
        <w:rPr>
          <w:lang w:val="en-GB" w:eastAsia="ja-JP"/>
        </w:rPr>
        <w:t xml:space="preserve"> is applicable both to single-DCI based and multi-DCI based </w:t>
      </w:r>
      <w:proofErr w:type="spellStart"/>
      <w:r>
        <w:rPr>
          <w:lang w:val="en-GB" w:eastAsia="ja-JP"/>
        </w:rPr>
        <w:t>mTRP</w:t>
      </w:r>
      <w:proofErr w:type="spellEnd"/>
      <w:r>
        <w:rPr>
          <w:lang w:val="en-GB" w:eastAsia="ja-JP"/>
        </w:rPr>
        <w:t xml:space="preserve"> operation, as well as to </w:t>
      </w:r>
      <w:proofErr w:type="spellStart"/>
      <w:r w:rsidRPr="008E4F73">
        <w:rPr>
          <w:lang w:val="en-GB" w:eastAsia="ja-JP"/>
        </w:rPr>
        <w:t>sTRP</w:t>
      </w:r>
      <w:proofErr w:type="spellEnd"/>
      <w:r w:rsidRPr="008E4F73">
        <w:rPr>
          <w:lang w:val="en-GB" w:eastAsia="ja-JP"/>
        </w:rPr>
        <w:t xml:space="preserve"> operation</w:t>
      </w:r>
      <w:r>
        <w:rPr>
          <w:lang w:val="en-GB" w:eastAsia="ja-JP"/>
        </w:rPr>
        <w:t>.</w:t>
      </w:r>
    </w:p>
    <w:p w14:paraId="3AAFE1A6" w14:textId="161601C5" w:rsidR="00EA7817" w:rsidRDefault="00EA7817" w:rsidP="007C4CF4">
      <w:pPr>
        <w:pStyle w:val="BodyText"/>
        <w:rPr>
          <w:lang w:val="en-GB" w:eastAsia="ja-JP"/>
        </w:rPr>
      </w:pPr>
      <w:r>
        <w:rPr>
          <w:lang w:val="en-GB" w:eastAsia="ja-JP"/>
        </w:rPr>
        <w:t>As a PUSCH transmission derives some of its properties from an associated SRS configuration, it would be easier to introduce the pointer in the SRS</w:t>
      </w:r>
      <w:r w:rsidR="005D711B">
        <w:rPr>
          <w:lang w:val="en-GB" w:eastAsia="ja-JP"/>
        </w:rPr>
        <w:t xml:space="preserve">, rather than directly in the PUSCH. </w:t>
      </w:r>
      <w:proofErr w:type="gramStart"/>
      <w:r w:rsidR="005D711B">
        <w:rPr>
          <w:lang w:val="en-GB" w:eastAsia="ja-JP"/>
        </w:rPr>
        <w:t>As long as</w:t>
      </w:r>
      <w:proofErr w:type="gramEnd"/>
      <w:r w:rsidR="005D711B">
        <w:rPr>
          <w:lang w:val="en-GB" w:eastAsia="ja-JP"/>
        </w:rPr>
        <w:t xml:space="preserve"> </w:t>
      </w:r>
      <w:r w:rsidR="008204A2">
        <w:rPr>
          <w:lang w:val="en-GB" w:eastAsia="ja-JP"/>
        </w:rPr>
        <w:t xml:space="preserve">all layers of a </w:t>
      </w:r>
      <w:r w:rsidR="00BF2DDF">
        <w:rPr>
          <w:lang w:val="en-GB" w:eastAsia="ja-JP"/>
        </w:rPr>
        <w:t xml:space="preserve">PUSCH transmission scheduled by </w:t>
      </w:r>
      <w:r w:rsidR="005D711B">
        <w:rPr>
          <w:lang w:val="en-GB" w:eastAsia="ja-JP"/>
        </w:rPr>
        <w:t xml:space="preserve">one </w:t>
      </w:r>
      <w:r w:rsidR="00BF2DDF">
        <w:rPr>
          <w:lang w:val="en-GB" w:eastAsia="ja-JP"/>
        </w:rPr>
        <w:t>SRI use the same TCI state, it is enough to introduce a single pointer in the SRS</w:t>
      </w:r>
      <w:r w:rsidR="00171542">
        <w:rPr>
          <w:lang w:val="en-GB" w:eastAsia="ja-JP"/>
        </w:rPr>
        <w:t>.</w:t>
      </w:r>
    </w:p>
    <w:p w14:paraId="2D73A071" w14:textId="101EFE05" w:rsidR="00BF2DDF" w:rsidRDefault="00BF2DDF" w:rsidP="007C4CF4">
      <w:pPr>
        <w:pStyle w:val="BodyText"/>
        <w:rPr>
          <w:lang w:val="en-GB" w:eastAsia="ja-JP"/>
        </w:rPr>
      </w:pPr>
      <w:r>
        <w:rPr>
          <w:lang w:val="en-GB" w:eastAsia="ja-JP"/>
        </w:rPr>
        <w:t>One option would be to introduce the pointer in the SRS resource. This would provide the highest flexibility and would allow switching TCI state for PUSCH transmission outside the unified TCI framework. In other words, we would have another level of beam switching for PUSCH, which we think should be avoided. Hence, it would be sufficient, and more resource efficient, to introduce the pointer on SRS resource set level:</w:t>
      </w:r>
    </w:p>
    <w:p w14:paraId="5E5CE38A" w14:textId="1CB87FBC" w:rsidR="00BF2DDF" w:rsidRDefault="00BF2DDF" w:rsidP="00BF2DDF">
      <w:pPr>
        <w:pStyle w:val="Proposal"/>
        <w:rPr>
          <w:lang w:val="en-GB" w:eastAsia="ja-JP"/>
        </w:rPr>
      </w:pPr>
      <w:bookmarkStart w:id="39" w:name="_Toc111220917"/>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U</w:t>
      </w:r>
      <w:r w:rsidRPr="00807394">
        <w:rPr>
          <w:lang w:val="en-GB" w:eastAsia="ja-JP"/>
        </w:rPr>
        <w:t>L TCI state and a</w:t>
      </w:r>
      <w:r>
        <w:rPr>
          <w:lang w:val="en-GB" w:eastAsia="ja-JP"/>
        </w:rPr>
        <w:t>n SRS resource set.</w:t>
      </w:r>
      <w:bookmarkEnd w:id="39"/>
    </w:p>
    <w:p w14:paraId="1003B3E7" w14:textId="4A1E4CED" w:rsidR="00BF2DDF" w:rsidRDefault="00BF2DDF" w:rsidP="007C4CF4">
      <w:pPr>
        <w:pStyle w:val="BodyText"/>
        <w:rPr>
          <w:lang w:val="en-GB" w:eastAsia="ja-JP"/>
        </w:rPr>
      </w:pPr>
      <w:r>
        <w:rPr>
          <w:lang w:val="en-GB" w:eastAsia="ja-JP"/>
        </w:rPr>
        <w:t>This indication would apply to PUSCH transmissions, as well as to SRS transmissions.</w:t>
      </w:r>
    </w:p>
    <w:p w14:paraId="18D49062" w14:textId="77777777" w:rsidR="00611FC5" w:rsidRDefault="00BF2DDF" w:rsidP="007C4CF4">
      <w:pPr>
        <w:pStyle w:val="BodyText"/>
        <w:rPr>
          <w:i/>
          <w:iCs/>
          <w:lang w:val="en-GB" w:eastAsia="ja-JP"/>
        </w:rPr>
      </w:pPr>
      <w:r>
        <w:rPr>
          <w:lang w:val="en-GB" w:eastAsia="ja-JP"/>
        </w:rPr>
        <w:t>Finally, we also need to consider CSI-RS. For the Rel-17 TCI framework, the UE would use the indicated TCI state for aperiodic CSI-RS transmissions unless</w:t>
      </w:r>
      <w:r w:rsidR="00611FC5">
        <w:rPr>
          <w:lang w:val="en-GB" w:eastAsia="ja-JP"/>
        </w:rPr>
        <w:t xml:space="preserve"> TCI states are configured in the</w:t>
      </w:r>
      <w:r>
        <w:rPr>
          <w:lang w:val="en-GB" w:eastAsia="ja-JP"/>
        </w:rPr>
        <w:t xml:space="preserv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r w:rsidR="00611FC5">
        <w:rPr>
          <w:lang w:val="en-GB" w:eastAsia="ja-JP"/>
        </w:rPr>
        <w:t xml:space="preserve">For CSI-RS, it would be appropriate to introduce the pointer in the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p>
    <w:p w14:paraId="5CBDADD9" w14:textId="00BADE48" w:rsidR="00611FC5" w:rsidRDefault="00611FC5" w:rsidP="00611FC5">
      <w:pPr>
        <w:pStyle w:val="Proposal"/>
        <w:rPr>
          <w:lang w:val="en-GB" w:eastAsia="ja-JP"/>
        </w:rPr>
      </w:pPr>
      <w:bookmarkStart w:id="40" w:name="_Toc111220918"/>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D</w:t>
      </w:r>
      <w:r w:rsidRPr="00807394">
        <w:rPr>
          <w:lang w:val="en-GB" w:eastAsia="ja-JP"/>
        </w:rPr>
        <w:t>L TCI state and a</w:t>
      </w:r>
      <w:r>
        <w:rPr>
          <w:lang w:val="en-GB" w:eastAsia="ja-JP"/>
        </w:rPr>
        <w:t xml:space="preserve">n </w:t>
      </w:r>
      <w:r w:rsidRPr="00611FC5">
        <w:rPr>
          <w:lang w:val="en-GB" w:eastAsia="ja-JP"/>
        </w:rPr>
        <w:t>CSI-</w:t>
      </w:r>
      <w:proofErr w:type="spellStart"/>
      <w:r w:rsidRPr="00611FC5">
        <w:rPr>
          <w:lang w:val="en-GB" w:eastAsia="ja-JP"/>
        </w:rPr>
        <w:t>AssociatedReportConfigInfo</w:t>
      </w:r>
      <w:proofErr w:type="spellEnd"/>
      <w:r>
        <w:rPr>
          <w:lang w:val="en-GB" w:eastAsia="ja-JP"/>
        </w:rPr>
        <w:t>.</w:t>
      </w:r>
      <w:bookmarkEnd w:id="40"/>
    </w:p>
    <w:p w14:paraId="0779FC90" w14:textId="7D5C06C6" w:rsidR="00BF2DDF" w:rsidRDefault="00611FC5" w:rsidP="007C4CF4">
      <w:pPr>
        <w:pStyle w:val="BodyText"/>
        <w:rPr>
          <w:lang w:val="en-GB" w:eastAsia="ja-JP"/>
        </w:rPr>
      </w:pPr>
      <w:r>
        <w:rPr>
          <w:lang w:val="en-GB" w:eastAsia="ja-JP"/>
        </w:rPr>
        <w:lastRenderedPageBreak/>
        <w:t xml:space="preserve">The proposed associations are summarized in </w:t>
      </w:r>
      <w:r w:rsidR="00C42B40">
        <w:rPr>
          <w:lang w:val="en-GB" w:eastAsia="ja-JP"/>
        </w:rPr>
        <w:fldChar w:fldCharType="begin"/>
      </w:r>
      <w:r w:rsidR="00C42B40">
        <w:rPr>
          <w:lang w:val="en-GB" w:eastAsia="ja-JP"/>
        </w:rPr>
        <w:instrText xml:space="preserve"> REF _Ref110857745 \h </w:instrText>
      </w:r>
      <w:r w:rsidR="00C42B40">
        <w:rPr>
          <w:lang w:val="en-GB" w:eastAsia="ja-JP"/>
        </w:rPr>
      </w:r>
      <w:r w:rsidR="00C42B40">
        <w:rPr>
          <w:lang w:val="en-GB" w:eastAsia="ja-JP"/>
        </w:rPr>
        <w:fldChar w:fldCharType="separate"/>
      </w:r>
      <w:r w:rsidR="008204A2">
        <w:t xml:space="preserve">Table </w:t>
      </w:r>
      <w:r w:rsidR="008204A2">
        <w:rPr>
          <w:noProof/>
        </w:rPr>
        <w:t>1</w:t>
      </w:r>
      <w:r w:rsidR="00C42B40">
        <w:rPr>
          <w:lang w:val="en-GB" w:eastAsia="ja-JP"/>
        </w:rPr>
        <w:fldChar w:fldCharType="end"/>
      </w:r>
      <w:r w:rsidR="00C42B40">
        <w:rPr>
          <w:lang w:val="en-GB" w:eastAsia="ja-JP"/>
        </w:rPr>
        <w:t>.</w:t>
      </w:r>
    </w:p>
    <w:tbl>
      <w:tblPr>
        <w:tblStyle w:val="GridTable1Light"/>
        <w:tblW w:w="0" w:type="auto"/>
        <w:tblLook w:val="04A0" w:firstRow="1" w:lastRow="0" w:firstColumn="1" w:lastColumn="0" w:noHBand="0" w:noVBand="1"/>
      </w:tblPr>
      <w:tblGrid>
        <w:gridCol w:w="1980"/>
        <w:gridCol w:w="5340"/>
      </w:tblGrid>
      <w:tr w:rsidR="00976BC4" w:rsidRPr="00C42B40" w14:paraId="6B081626" w14:textId="77777777" w:rsidTr="001F0C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FF432FE" w14:textId="12F19444" w:rsidR="00976BC4" w:rsidRPr="00C42B40" w:rsidRDefault="00976BC4" w:rsidP="00C42B40">
            <w:pPr>
              <w:pStyle w:val="TH"/>
            </w:pPr>
            <w:r w:rsidRPr="00C42B40">
              <w:t>Channel</w:t>
            </w:r>
          </w:p>
        </w:tc>
        <w:tc>
          <w:tcPr>
            <w:tcW w:w="5340" w:type="dxa"/>
          </w:tcPr>
          <w:p w14:paraId="6655220C" w14:textId="6F4A285F" w:rsidR="00976BC4" w:rsidRPr="00C42B40" w:rsidRDefault="00976BC4"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976BC4" w:rsidRPr="00C42B40" w14:paraId="64D7BAB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5A9B98A2" w14:textId="5AA3B363" w:rsidR="00976BC4" w:rsidRPr="00C42B40" w:rsidRDefault="00976BC4" w:rsidP="00C42B40">
            <w:pPr>
              <w:pStyle w:val="TH"/>
            </w:pPr>
            <w:r w:rsidRPr="00C42B40">
              <w:t>PDCCH</w:t>
            </w:r>
          </w:p>
        </w:tc>
        <w:tc>
          <w:tcPr>
            <w:tcW w:w="5340" w:type="dxa"/>
          </w:tcPr>
          <w:p w14:paraId="1E3B5279" w14:textId="5D985D10"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 xml:space="preserve">Single </w:t>
            </w:r>
            <w:r w:rsidR="001F0CD7">
              <w:rPr>
                <w:lang w:val="en-US"/>
              </w:rPr>
              <w:t xml:space="preserve">(two for HST-SFN) </w:t>
            </w:r>
            <w:r w:rsidRPr="00C42B40">
              <w:t>pointer in search space set</w:t>
            </w:r>
          </w:p>
        </w:tc>
      </w:tr>
      <w:tr w:rsidR="00976BC4" w:rsidRPr="00C42B40" w14:paraId="0FF11A9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432287EC" w14:textId="3DFC0BE4" w:rsidR="00976BC4" w:rsidRPr="00C42B40" w:rsidRDefault="00976BC4" w:rsidP="00C42B40">
            <w:pPr>
              <w:pStyle w:val="TH"/>
            </w:pPr>
            <w:r w:rsidRPr="00C42B40">
              <w:t>PDSCH</w:t>
            </w:r>
          </w:p>
        </w:tc>
        <w:tc>
          <w:tcPr>
            <w:tcW w:w="5340" w:type="dxa"/>
          </w:tcPr>
          <w:p w14:paraId="1EC53E3B" w14:textId="60CAFC6C"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Multiple pointers in PDSCH configuration</w:t>
            </w:r>
          </w:p>
        </w:tc>
      </w:tr>
      <w:tr w:rsidR="00976BC4" w:rsidRPr="00C42B40" w14:paraId="00980250"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F955BA2" w14:textId="04D083D1" w:rsidR="00976BC4" w:rsidRPr="00C42B40" w:rsidRDefault="00976BC4" w:rsidP="00C42B40">
            <w:pPr>
              <w:pStyle w:val="TH"/>
            </w:pPr>
            <w:r w:rsidRPr="00C42B40">
              <w:t>PUCCH</w:t>
            </w:r>
          </w:p>
        </w:tc>
        <w:tc>
          <w:tcPr>
            <w:tcW w:w="5340" w:type="dxa"/>
          </w:tcPr>
          <w:p w14:paraId="0FE934B7" w14:textId="025288CF"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Single pointer in PUCCH resource</w:t>
            </w:r>
          </w:p>
        </w:tc>
      </w:tr>
      <w:tr w:rsidR="00976BC4" w:rsidRPr="00C42B40" w14:paraId="129CDE6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629D6285" w14:textId="7DFA3924" w:rsidR="00976BC4" w:rsidRPr="00C42B40" w:rsidRDefault="00976BC4" w:rsidP="00C42B40">
            <w:pPr>
              <w:pStyle w:val="TH"/>
            </w:pPr>
            <w:r w:rsidRPr="00C42B40">
              <w:t>PUSCH</w:t>
            </w:r>
          </w:p>
        </w:tc>
        <w:tc>
          <w:tcPr>
            <w:tcW w:w="5340" w:type="dxa"/>
          </w:tcPr>
          <w:p w14:paraId="4AD96FA5" w14:textId="783EB4F3"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Via SRS</w:t>
            </w:r>
          </w:p>
        </w:tc>
      </w:tr>
      <w:tr w:rsidR="00976BC4" w:rsidRPr="00C42B40" w14:paraId="6CFEE6CB"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70C66D0" w14:textId="365BCEBF" w:rsidR="00976BC4" w:rsidRPr="00C42B40" w:rsidRDefault="00976BC4" w:rsidP="00C42B40">
            <w:pPr>
              <w:pStyle w:val="TH"/>
            </w:pPr>
            <w:r w:rsidRPr="00C42B40">
              <w:t>SRS</w:t>
            </w:r>
          </w:p>
        </w:tc>
        <w:tc>
          <w:tcPr>
            <w:tcW w:w="5340" w:type="dxa"/>
          </w:tcPr>
          <w:p w14:paraId="21D11427" w14:textId="5DC860AF"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Single pointer in SRS resource set</w:t>
            </w:r>
          </w:p>
        </w:tc>
      </w:tr>
      <w:tr w:rsidR="00976BC4" w:rsidRPr="00C42B40" w14:paraId="657EE059"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09E8F6A8" w14:textId="419FE261" w:rsidR="00976BC4" w:rsidRPr="00C42B40" w:rsidRDefault="00976BC4" w:rsidP="00C42B40">
            <w:pPr>
              <w:pStyle w:val="TH"/>
            </w:pPr>
            <w:r w:rsidRPr="00C42B40">
              <w:t>CSI-RS</w:t>
            </w:r>
          </w:p>
        </w:tc>
        <w:tc>
          <w:tcPr>
            <w:tcW w:w="5340" w:type="dxa"/>
          </w:tcPr>
          <w:p w14:paraId="494B36B7" w14:textId="2EE99898"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Single pointer in CSI-</w:t>
            </w:r>
            <w:proofErr w:type="spellStart"/>
            <w:r w:rsidRPr="00C42B40">
              <w:t>AssociatedReportConfigInfo</w:t>
            </w:r>
            <w:proofErr w:type="spellEnd"/>
          </w:p>
        </w:tc>
      </w:tr>
    </w:tbl>
    <w:p w14:paraId="0092C54B" w14:textId="77777777" w:rsidR="00611FC5" w:rsidRPr="00611FC5" w:rsidRDefault="00611FC5" w:rsidP="007C4CF4">
      <w:pPr>
        <w:pStyle w:val="BodyText"/>
        <w:rPr>
          <w:lang w:val="en-GB" w:eastAsia="ja-JP"/>
        </w:rPr>
      </w:pPr>
    </w:p>
    <w:p w14:paraId="6FCD6BE7" w14:textId="6D03B485" w:rsidR="00C42B40" w:rsidRDefault="00C42B40" w:rsidP="0091717F">
      <w:pPr>
        <w:pStyle w:val="TF"/>
      </w:pPr>
      <w:bookmarkStart w:id="41" w:name="_Ref110857745"/>
      <w:r>
        <w:t xml:space="preserve">Table </w:t>
      </w:r>
      <w:r>
        <w:fldChar w:fldCharType="begin"/>
      </w:r>
      <w:r>
        <w:instrText xml:space="preserve"> SEQ Table \* ARABIC </w:instrText>
      </w:r>
      <w:r>
        <w:fldChar w:fldCharType="separate"/>
      </w:r>
      <w:r w:rsidR="008204A2">
        <w:rPr>
          <w:noProof/>
        </w:rPr>
        <w:t>1</w:t>
      </w:r>
      <w:r>
        <w:fldChar w:fldCharType="end"/>
      </w:r>
      <w:bookmarkEnd w:id="41"/>
      <w:r>
        <w:t>: Summary of RRC configured association between channels/signals and indicated TCI states.</w:t>
      </w:r>
    </w:p>
    <w:p w14:paraId="448B4912" w14:textId="1AA1CCE5" w:rsidR="004F7E65" w:rsidRPr="002D3BB2" w:rsidRDefault="004F7E65" w:rsidP="004F7E65">
      <w:pPr>
        <w:pStyle w:val="Heading2"/>
      </w:pPr>
      <w:r w:rsidRPr="002D3BB2">
        <w:t>2.4</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34415295" w:rsidR="00500999" w:rsidRDefault="00500999" w:rsidP="00260E48">
      <w:pPr>
        <w:rPr>
          <w:lang w:val="en-GB" w:eastAsia="ja-JP"/>
        </w:rPr>
      </w:pPr>
      <w:r>
        <w:rPr>
          <w:lang w:val="en-GB" w:eastAsia="ja-JP"/>
        </w:rPr>
        <w:t xml:space="preserve">The agreement contains three FFSs. The first FFS mentions other Rel-18 MTRP scheme(s) with </w:t>
      </w:r>
      <w:proofErr w:type="spellStart"/>
      <w:r>
        <w:rPr>
          <w:lang w:val="en-GB" w:eastAsia="ja-JP"/>
        </w:rPr>
        <w:t>STxMP</w:t>
      </w:r>
      <w:proofErr w:type="spellEnd"/>
      <w:r>
        <w:rPr>
          <w:lang w:val="en-GB" w:eastAsia="ja-JP"/>
        </w:rPr>
        <w:t xml:space="preserve">. In our understanding, the PC framework introduced </w:t>
      </w:r>
      <w:r w:rsidR="00171542">
        <w:rPr>
          <w:lang w:val="en-GB" w:eastAsia="ja-JP"/>
        </w:rPr>
        <w:t>i</w:t>
      </w:r>
      <w:r>
        <w:rPr>
          <w:lang w:val="en-GB" w:eastAsia="ja-JP"/>
        </w:rPr>
        <w:t xml:space="preserve">n Rel-17 can be used as is also for </w:t>
      </w:r>
      <w:proofErr w:type="spellStart"/>
      <w:r>
        <w:rPr>
          <w:lang w:val="en-GB" w:eastAsia="ja-JP"/>
        </w:rPr>
        <w:t>STxMP</w:t>
      </w:r>
      <w:proofErr w:type="spellEnd"/>
      <w:r>
        <w:rPr>
          <w:lang w:val="en-GB" w:eastAsia="ja-JP"/>
        </w:rPr>
        <w:t xml:space="preserve">. </w:t>
      </w:r>
      <w:r w:rsidR="00171542">
        <w:rPr>
          <w:lang w:val="en-GB" w:eastAsia="ja-JP"/>
        </w:rPr>
        <w:t xml:space="preserve">The discussion on </w:t>
      </w:r>
      <w:proofErr w:type="spellStart"/>
      <w:r w:rsidR="00171542">
        <w:rPr>
          <w:lang w:val="en-GB" w:eastAsia="ja-JP"/>
        </w:rPr>
        <w:t>PCmax</w:t>
      </w:r>
      <w:proofErr w:type="spellEnd"/>
      <w:r w:rsidR="00171542">
        <w:rPr>
          <w:lang w:val="en-GB" w:eastAsia="ja-JP"/>
        </w:rPr>
        <w:t xml:space="preserve"> may have an impact on the power headroom report (PHR), but the agreement is related to the power control parameters. </w:t>
      </w:r>
      <w:r w:rsidR="003E135A">
        <w:rPr>
          <w:lang w:val="en-GB" w:eastAsia="ja-JP"/>
        </w:rPr>
        <w:t>Furthermore, we do not see why any enhancement for CB and non-CB SRS would be needed.</w:t>
      </w:r>
    </w:p>
    <w:p w14:paraId="2B6B5580" w14:textId="08A2DF58"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42" w:name="_Hlk110867062"/>
      <w:r>
        <w:rPr>
          <w:lang w:val="en-GB" w:eastAsia="ja-JP"/>
        </w:rPr>
        <w:t xml:space="preserve">the field </w:t>
      </w:r>
      <w:r w:rsidRPr="00962B3F">
        <w:t>ul-powerControl-r17</w:t>
      </w:r>
      <w:r>
        <w:t xml:space="preserve"> is absent </w:t>
      </w:r>
      <w:bookmarkEnd w:id="42"/>
      <w:r>
        <w:t>from the UL</w:t>
      </w:r>
      <w:r>
        <w:rPr>
          <w:lang w:val="en-GB" w:eastAsia="ja-JP"/>
        </w:rPr>
        <w:t xml:space="preserve"> or joint TCI state. When </w:t>
      </w:r>
      <w:r w:rsidRPr="003E135A">
        <w:rPr>
          <w:lang w:val="en-GB" w:eastAsia="ja-JP"/>
        </w:rPr>
        <w:t>the field ul-powerControl-r17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w:t>
      </w:r>
      <w:proofErr w:type="spellStart"/>
      <w:r w:rsidR="00836B02" w:rsidRPr="00836B02">
        <w:rPr>
          <w:i/>
          <w:iCs/>
          <w:lang w:val="en-GB" w:eastAsia="ja-JP"/>
        </w:rPr>
        <w:t>UplinkDedicated</w:t>
      </w:r>
      <w:proofErr w:type="spellEnd"/>
      <w:r w:rsidR="00836B02">
        <w:rPr>
          <w:i/>
          <w:iCs/>
          <w:lang w:val="en-GB" w:eastAsia="ja-JP"/>
        </w:rPr>
        <w:t>.</w:t>
      </w:r>
      <w:r w:rsidR="002D3BB2">
        <w:rPr>
          <w:i/>
          <w:iCs/>
          <w:lang w:val="en-GB" w:eastAsia="ja-JP"/>
        </w:rPr>
        <w:t xml:space="preserve"> </w:t>
      </w:r>
      <w:r w:rsidR="002D3BB2">
        <w:rPr>
          <w:lang w:val="en-GB" w:eastAsia="ja-JP"/>
        </w:rPr>
        <w:t>There seems to be no motivation to extend or modify this default behaviour:</w:t>
      </w:r>
      <w:r w:rsidR="00836B02">
        <w:rPr>
          <w:i/>
          <w:iCs/>
          <w:lang w:val="en-GB" w:eastAsia="ja-JP"/>
        </w:rPr>
        <w:t xml:space="preserve"> </w:t>
      </w:r>
    </w:p>
    <w:p w14:paraId="6B5EE279" w14:textId="72534161" w:rsidR="002D3BB2" w:rsidRPr="002D3BB2" w:rsidRDefault="002D3BB2" w:rsidP="002D3BB2">
      <w:pPr>
        <w:pStyle w:val="Proposal"/>
        <w:rPr>
          <w:lang w:val="en-GB" w:eastAsia="ja-JP"/>
        </w:rPr>
      </w:pPr>
      <w:bookmarkStart w:id="43" w:name="_Toc111220919"/>
      <w:r>
        <w:rPr>
          <w:lang w:val="en-GB" w:eastAsia="ja-JP"/>
        </w:rPr>
        <w:t xml:space="preserve">Do not introduce any new behaviour when </w:t>
      </w:r>
      <w:r w:rsidRPr="002D3BB2">
        <w:rPr>
          <w:lang w:val="en-GB" w:eastAsia="ja-JP"/>
        </w:rPr>
        <w:t xml:space="preserve">one or both indicated </w:t>
      </w:r>
      <w:proofErr w:type="gramStart"/>
      <w:r w:rsidRPr="002D3BB2">
        <w:rPr>
          <w:lang w:val="en-GB" w:eastAsia="ja-JP"/>
        </w:rPr>
        <w:t>joint</w:t>
      </w:r>
      <w:proofErr w:type="gramEnd"/>
      <w:r w:rsidRPr="002D3BB2">
        <w:rPr>
          <w:lang w:val="en-GB" w:eastAsia="ja-JP"/>
        </w:rPr>
        <w:t xml:space="preserve"> or UL TCI state(s) is not associated with an UL PC parameter setting</w:t>
      </w:r>
      <w:r>
        <w:rPr>
          <w:lang w:val="en-GB" w:eastAsia="ja-JP"/>
        </w:rPr>
        <w:t>.</w:t>
      </w:r>
      <w:bookmarkEnd w:id="43"/>
    </w:p>
    <w:p w14:paraId="51F5A5F9" w14:textId="2E27209A" w:rsidR="00321F93" w:rsidRPr="00D97540" w:rsidRDefault="00C45827" w:rsidP="007A2AA0">
      <w:pPr>
        <w:pStyle w:val="Heading2"/>
      </w:pPr>
      <w:r w:rsidRPr="00D97540">
        <w:t>2.</w:t>
      </w:r>
      <w:r w:rsidR="001F0CD7">
        <w:t>5</w:t>
      </w:r>
      <w:r w:rsidRPr="00D97540">
        <w:tab/>
      </w:r>
      <w:r w:rsidR="00D660A7" w:rsidRPr="00D97540">
        <w:t xml:space="preserve">Supporting the </w:t>
      </w:r>
      <w:r w:rsidR="00FD6A44" w:rsidRPr="00D97540">
        <w:t>multi-TRP</w:t>
      </w:r>
      <w:r w:rsidRPr="00D97540">
        <w:t xml:space="preserve"> schemes in Rel-16/17</w:t>
      </w:r>
    </w:p>
    <w:p w14:paraId="00761ECE" w14:textId="5CBCCDFE" w:rsidR="00321F93" w:rsidRPr="00D97540" w:rsidRDefault="00321F93" w:rsidP="00D97540">
      <w:pPr>
        <w:pStyle w:val="BodyText"/>
      </w:pPr>
      <w:r w:rsidRPr="00D97540">
        <w:t xml:space="preserve">In this section, we will briefly discuss how the various </w:t>
      </w:r>
      <w:r w:rsidR="00FD6A44" w:rsidRPr="00D97540">
        <w:t>multi-TRP</w:t>
      </w:r>
      <w:r w:rsidRPr="00D97540">
        <w:t xml:space="preserve"> schemes specified in Rel-16/17 can be supported using the extensions of the unified TCI framework discussed in the previous sections.</w:t>
      </w:r>
      <w:r w:rsidR="00C45827" w:rsidRPr="00D97540">
        <w:t xml:space="preserve"> </w:t>
      </w:r>
    </w:p>
    <w:p w14:paraId="4E0E3C94" w14:textId="49B0215C" w:rsidR="00321F93" w:rsidRPr="00D97540" w:rsidRDefault="00321F93" w:rsidP="00321F93">
      <w:pPr>
        <w:pStyle w:val="Heading3"/>
      </w:pPr>
      <w:r w:rsidRPr="00D97540">
        <w:lastRenderedPageBreak/>
        <w:t>2.</w:t>
      </w:r>
      <w:r w:rsidR="001F0CD7">
        <w:t>5</w:t>
      </w:r>
      <w:r w:rsidRPr="00D97540">
        <w:t>.1</w:t>
      </w:r>
      <w:r w:rsidRPr="00D97540">
        <w:tab/>
      </w:r>
      <w:r w:rsidR="003B01F4" w:rsidRPr="00D97540">
        <w:t>Rel-16: NC-JT and PDSCH repetition</w:t>
      </w:r>
    </w:p>
    <w:p w14:paraId="3A552660" w14:textId="6C94DDDD" w:rsidR="00D04CB0" w:rsidRPr="00D97540" w:rsidRDefault="00D04CB0" w:rsidP="00D04CB0">
      <w:pPr>
        <w:rPr>
          <w:lang w:val="en-GB" w:eastAsia="ja-JP"/>
        </w:rPr>
      </w:pPr>
      <w:r w:rsidRPr="00D97540">
        <w:rPr>
          <w:lang w:val="en-GB" w:eastAsia="ja-JP"/>
        </w:rPr>
        <w:t>Both single DCI and multi-DCI based multi-TRP PDSCH schemes were introduced in Rel-16. Single DCI based multi-TRP PDSCH schemes include NC-JT and various PDSCH repetition schemes over two TRPs. For single DCI based NC-</w:t>
      </w:r>
      <w:r w:rsidR="001A4381" w:rsidRPr="00D97540">
        <w:rPr>
          <w:lang w:val="en-GB" w:eastAsia="ja-JP"/>
        </w:rPr>
        <w:t>JT, a</w:t>
      </w:r>
      <w:r w:rsidRPr="00D97540">
        <w:rPr>
          <w:lang w:val="en-GB" w:eastAsia="ja-JP"/>
        </w:rPr>
        <w:t xml:space="preserve"> UE is indicated with two TCI states by a TCI codepoint in DCI to support PDSCH transmission from two TRPs with a subset of the layers from one TRP and the remaining layers from the other TRP. Each of the two TCI states is associated </w:t>
      </w:r>
      <w:r w:rsidR="009B6A3F" w:rsidRPr="00D97540">
        <w:rPr>
          <w:lang w:val="en-GB" w:eastAsia="ja-JP"/>
        </w:rPr>
        <w:t>to</w:t>
      </w:r>
      <w:r w:rsidRPr="00D97540">
        <w:rPr>
          <w:lang w:val="en-GB" w:eastAsia="ja-JP"/>
        </w:rPr>
        <w:t xml:space="preserve"> a DMRS CDM group</w:t>
      </w:r>
      <w:r w:rsidR="00C149BF" w:rsidRPr="00D97540">
        <w:rPr>
          <w:lang w:val="en-GB" w:eastAsia="ja-JP"/>
        </w:rPr>
        <w:t xml:space="preserve"> indicated in the DC</w:t>
      </w:r>
      <w:r w:rsidR="00A22581" w:rsidRPr="00D97540">
        <w:rPr>
          <w:lang w:val="en-GB" w:eastAsia="ja-JP"/>
        </w:rPr>
        <w:t>I</w:t>
      </w:r>
      <w:r w:rsidRPr="00D97540">
        <w:rPr>
          <w:lang w:val="en-GB" w:eastAsia="ja-JP"/>
        </w:rPr>
        <w:t>. NC-JT and single TRP based PDSCH transmissions can be dynamically switched based on whether a single TCI state or two TCI states are indicated in a DCI format scheduling a PDSCH.</w:t>
      </w:r>
    </w:p>
    <w:p w14:paraId="295B54E5" w14:textId="076BF16D" w:rsidR="00774128" w:rsidRPr="00D97540" w:rsidRDefault="001A4381" w:rsidP="001A4381">
      <w:pPr>
        <w:rPr>
          <w:lang w:val="en-GB" w:eastAsia="ja-JP"/>
        </w:rPr>
      </w:pPr>
      <w:r w:rsidRPr="00D97540">
        <w:rPr>
          <w:lang w:val="en-GB" w:eastAsia="ja-JP"/>
        </w:rPr>
        <w:t xml:space="preserve">For multi-DCI based NC-JT, </w:t>
      </w:r>
      <w:r w:rsidR="00164A0A" w:rsidRPr="00D97540">
        <w:rPr>
          <w:lang w:val="en-GB" w:eastAsia="ja-JP"/>
        </w:rPr>
        <w:t xml:space="preserve">two PDSCHs can be scheduled simultaneously with </w:t>
      </w:r>
      <w:r w:rsidR="00126FB8" w:rsidRPr="00D97540">
        <w:rPr>
          <w:lang w:val="en-GB" w:eastAsia="ja-JP"/>
        </w:rPr>
        <w:t xml:space="preserve">two </w:t>
      </w:r>
      <w:r w:rsidR="00164A0A" w:rsidRPr="00D97540">
        <w:rPr>
          <w:lang w:val="en-GB" w:eastAsia="ja-JP"/>
        </w:rPr>
        <w:t>PDCCHs and the two PDSCHs can be fully, partially, or non-overlapping. To handle the</w:t>
      </w:r>
      <w:r w:rsidR="00321F93" w:rsidRPr="00D97540">
        <w:rPr>
          <w:lang w:val="en-GB" w:eastAsia="ja-JP"/>
        </w:rPr>
        <w:t xml:space="preserve"> </w:t>
      </w:r>
      <w:r w:rsidR="00164A0A" w:rsidRPr="00D97540">
        <w:rPr>
          <w:lang w:val="en-GB" w:eastAsia="ja-JP"/>
        </w:rPr>
        <w:t xml:space="preserve">HARQ feedback, the </w:t>
      </w:r>
      <w:r w:rsidR="00321F93" w:rsidRPr="00D97540">
        <w:rPr>
          <w:lang w:val="en-GB" w:eastAsia="ja-JP"/>
        </w:rPr>
        <w:t>CORESET pool concept was introduced</w:t>
      </w:r>
      <w:r w:rsidR="00164A0A" w:rsidRPr="00D97540">
        <w:rPr>
          <w:lang w:val="en-GB" w:eastAsia="ja-JP"/>
        </w:rPr>
        <w:t>. E</w:t>
      </w:r>
      <w:r w:rsidR="00321F93" w:rsidRPr="00D97540">
        <w:rPr>
          <w:lang w:val="en-GB" w:eastAsia="ja-JP"/>
        </w:rPr>
        <w:t xml:space="preserve">ach CORESET is associated with one of </w:t>
      </w:r>
      <w:r w:rsidR="00774128" w:rsidRPr="00D97540">
        <w:rPr>
          <w:lang w:val="en-GB" w:eastAsia="ja-JP"/>
        </w:rPr>
        <w:t xml:space="preserve">two CORESET pools, and the feedback for any received </w:t>
      </w:r>
      <w:r w:rsidR="00774128" w:rsidRPr="00D97540">
        <w:t xml:space="preserve">PDSCH that are associated with the same CORESET pool will feed back their HARQ A/N in the same PUCCH. Subsequently, it was decided </w:t>
      </w:r>
      <w:r w:rsidR="00164A0A" w:rsidRPr="00D97540">
        <w:t xml:space="preserve">to also activate </w:t>
      </w:r>
      <w:r w:rsidR="00164A0A" w:rsidRPr="00D97540">
        <w:rPr>
          <w:lang w:val="en-GB" w:eastAsia="ja-JP"/>
        </w:rPr>
        <w:t>TCI states for PDSCH per CORESET pool.  Only one TCI state can be indicated in a DCI scheduling a PDSCH.  For PDSCH scheduled by a PDCCH in one of the two CORESET pools, only TCI states activated for the CORESET pool can be indicated.</w:t>
      </w:r>
    </w:p>
    <w:p w14:paraId="0517774F" w14:textId="26106B89" w:rsidR="003B01F4" w:rsidRPr="00D97540" w:rsidRDefault="003B01F4" w:rsidP="003B01F4">
      <w:pPr>
        <w:rPr>
          <w:lang w:val="en-GB" w:eastAsia="ja-JP"/>
        </w:rPr>
      </w:pPr>
      <w:r w:rsidRPr="00D97540">
        <w:rPr>
          <w:lang w:val="en-GB" w:eastAsia="ja-JP"/>
        </w:rPr>
        <w:t xml:space="preserve">For multi-TRP PDSCH repetitions, two FDM schemes, FDM scheme A and FDM Scheme B, and two TDM schemes, TDM Scheme A and TDM scheme B, are supported.  For all four repetition schemes, two TCI states are indicated in DCI and DMRS in one CDM group </w:t>
      </w:r>
      <w:r w:rsidR="00583064" w:rsidRPr="00D97540">
        <w:rPr>
          <w:lang w:val="en-GB" w:eastAsia="ja-JP"/>
        </w:rPr>
        <w:t>is</w:t>
      </w:r>
      <w:r w:rsidRPr="00D97540">
        <w:rPr>
          <w:lang w:val="en-GB" w:eastAsia="ja-JP"/>
        </w:rPr>
        <w:t xml:space="preserve"> indicated in the same DCI.  Only one of the schemes can be RRC configured</w:t>
      </w:r>
      <w:r w:rsidR="000A4D4B" w:rsidRPr="00D97540">
        <w:rPr>
          <w:lang w:val="en-GB" w:eastAsia="ja-JP"/>
        </w:rPr>
        <w:t xml:space="preserve"> at a</w:t>
      </w:r>
      <w:r w:rsidR="006B2DBA" w:rsidRPr="00D97540">
        <w:rPr>
          <w:lang w:val="en-GB" w:eastAsia="ja-JP"/>
        </w:rPr>
        <w:t xml:space="preserve"> given</w:t>
      </w:r>
      <w:r w:rsidR="000A4D4B" w:rsidRPr="00D97540">
        <w:rPr>
          <w:lang w:val="en-GB" w:eastAsia="ja-JP"/>
        </w:rPr>
        <w:t xml:space="preserve"> time</w:t>
      </w:r>
      <w:r w:rsidRPr="00D97540">
        <w:rPr>
          <w:lang w:val="en-GB" w:eastAsia="ja-JP"/>
        </w:rPr>
        <w:t xml:space="preserve">.   The configured multi-TRP repetition scheme, NC-JT, and single TRP based PDSCH transmissions can be dynamically switched based on whether a single TCI state or two TCI states, and whether DMRS in a single CDM group or two CDM groups are indicated in a DCI format scheduling a PDSCH. </w:t>
      </w:r>
    </w:p>
    <w:p w14:paraId="528F8610" w14:textId="021C2D5E" w:rsidR="004A29A5" w:rsidRPr="00D97540" w:rsidRDefault="004A29A5" w:rsidP="001A4381">
      <w:r w:rsidRPr="00D97540">
        <w:t>To support NC-JT using the extension to the unified TCI framework, two pointers would be introduced in the PDSCH config. The first pointer would point to the first CDM group, and the second pointer would point to second CDM group.</w:t>
      </w:r>
      <w:r w:rsidR="003B01F4" w:rsidRPr="00D97540">
        <w:t xml:space="preserve"> </w:t>
      </w:r>
      <w:r w:rsidRPr="00D97540">
        <w:t xml:space="preserve">For PDCCH, one pointer is introduced for each search space </w:t>
      </w:r>
      <w:r w:rsidR="003B0E9F" w:rsidRPr="00D97540">
        <w:t xml:space="preserve">set </w:t>
      </w:r>
      <w:r w:rsidRPr="00D97540">
        <w:t xml:space="preserve">used to schedule PDSCH. For PUCCH, one pointer would be introduced in each PUCCH </w:t>
      </w:r>
      <w:r w:rsidR="00BE1CB5" w:rsidRPr="00D97540">
        <w:t>resource</w:t>
      </w:r>
      <w:r w:rsidRPr="00D97540">
        <w:t>.</w:t>
      </w:r>
    </w:p>
    <w:p w14:paraId="2A637153" w14:textId="444DA71A" w:rsidR="003B01F4" w:rsidRPr="00D97540" w:rsidRDefault="003B01F4" w:rsidP="001A4381">
      <w:r w:rsidRPr="00D97540">
        <w:t>To support PDSCH repetition</w:t>
      </w:r>
      <w:r w:rsidR="00DB0384" w:rsidRPr="00D97540">
        <w:t xml:space="preserve"> using the extensions of the unified TCI framework</w:t>
      </w:r>
      <w:r w:rsidRPr="00D97540">
        <w:t xml:space="preserve">, the </w:t>
      </w:r>
      <w:r w:rsidR="00DB0384" w:rsidRPr="00D97540">
        <w:t>same configuration can be used. The configuration of the repetition schemes will make it possible for the UE to make the correct mapping</w:t>
      </w:r>
      <w:r w:rsidR="00B81BC8" w:rsidRPr="00D97540">
        <w:t xml:space="preserve"> between the PDSCH allocation and TCI state</w:t>
      </w:r>
      <w:r w:rsidR="00DB0384" w:rsidRPr="00D97540">
        <w:t>.</w:t>
      </w:r>
    </w:p>
    <w:p w14:paraId="72107406" w14:textId="6028178D" w:rsidR="00A5588E" w:rsidRPr="00D97540" w:rsidRDefault="00A5588E" w:rsidP="001A4381">
      <w:r w:rsidRPr="00D97540">
        <w:t>Note that the switching between the different schemes may become less dynamic, since the TCI indication provided in DCI applies to all channels</w:t>
      </w:r>
      <w:r w:rsidR="00B66C62" w:rsidRPr="00D97540">
        <w:t>, and that the TCI update is associated with a delay</w:t>
      </w:r>
      <w:r w:rsidRPr="00D97540">
        <w:t xml:space="preserve">. </w:t>
      </w:r>
      <w:r w:rsidR="00B66C62" w:rsidRPr="00D97540">
        <w:t xml:space="preserve">For example, switching between </w:t>
      </w:r>
      <w:r w:rsidR="00FD6A44" w:rsidRPr="00D97540">
        <w:t>single-TRP</w:t>
      </w:r>
      <w:r w:rsidR="00B66C62" w:rsidRPr="00D97540">
        <w:t xml:space="preserve"> and </w:t>
      </w:r>
      <w:r w:rsidR="00FD6A44" w:rsidRPr="00D97540">
        <w:t>multi-TRP</w:t>
      </w:r>
      <w:r w:rsidR="00B66C62" w:rsidRPr="00D97540">
        <w:t xml:space="preserve"> transmission on a per slot basis will be challenging.</w:t>
      </w:r>
    </w:p>
    <w:p w14:paraId="575E4A7E" w14:textId="31CC2ECB" w:rsidR="00A5588E" w:rsidRPr="00D97540" w:rsidRDefault="00A5588E" w:rsidP="001A4381">
      <w:r w:rsidRPr="00D97540">
        <w:t>Summing up, we observe that</w:t>
      </w:r>
    </w:p>
    <w:p w14:paraId="012BEC9B" w14:textId="47B90076" w:rsidR="00A5588E" w:rsidRPr="00D97540" w:rsidRDefault="00A5588E" w:rsidP="00A5588E">
      <w:pPr>
        <w:pStyle w:val="Observation"/>
      </w:pPr>
      <w:bookmarkStart w:id="44" w:name="_Toc111220901"/>
      <w:r w:rsidRPr="00D97540">
        <w:t xml:space="preserve">The Rel-16 </w:t>
      </w:r>
      <w:r w:rsidR="00FD6A44" w:rsidRPr="00D97540">
        <w:t>multi-TRP</w:t>
      </w:r>
      <w:r w:rsidRPr="00D97540">
        <w:t xml:space="preserve"> schemes can be supported using the extension of the unified TCI framework.</w:t>
      </w:r>
      <w:bookmarkEnd w:id="44"/>
    </w:p>
    <w:p w14:paraId="5B95D173" w14:textId="6894B36B" w:rsidR="00321F93" w:rsidRPr="00D97540" w:rsidRDefault="00321F93" w:rsidP="00321F93">
      <w:pPr>
        <w:pStyle w:val="Heading3"/>
      </w:pPr>
      <w:r w:rsidRPr="00D97540">
        <w:t>2.</w:t>
      </w:r>
      <w:r w:rsidR="001F0CD7">
        <w:t>5</w:t>
      </w:r>
      <w:r w:rsidRPr="00D97540">
        <w:t>.2</w:t>
      </w:r>
      <w:r w:rsidRPr="00D97540">
        <w:tab/>
      </w:r>
      <w:r w:rsidR="003B01F4" w:rsidRPr="00D97540">
        <w:t>Rel-17: repetition of PDCCH/PUCCH/PUSCH and HST-SFN</w:t>
      </w:r>
    </w:p>
    <w:p w14:paraId="283ADBF2" w14:textId="0E052626" w:rsidR="00DB0384" w:rsidRPr="00D97540" w:rsidRDefault="00D04CB0" w:rsidP="00D04CB0">
      <w:pPr>
        <w:rPr>
          <w:lang w:val="en-GB" w:eastAsia="ja-JP"/>
        </w:rPr>
      </w:pPr>
      <w:r w:rsidRPr="00D97540">
        <w:rPr>
          <w:lang w:val="en-GB" w:eastAsia="ja-JP"/>
        </w:rPr>
        <w:t xml:space="preserve">In Rel-17, schemes for PDCCH/PUCCH/PUSCH repetitions over/towards multi-TRP were introduced. In case of PDCCH repetition, a PDCCH can be repeated within a slot, either in frequency or time. For this </w:t>
      </w:r>
      <w:r w:rsidR="00945290" w:rsidRPr="00D97540">
        <w:rPr>
          <w:lang w:val="en-GB" w:eastAsia="ja-JP"/>
        </w:rPr>
        <w:t>purpose, two</w:t>
      </w:r>
      <w:r w:rsidRPr="00D97540">
        <w:rPr>
          <w:lang w:val="en-GB" w:eastAsia="ja-JP"/>
        </w:rPr>
        <w:t xml:space="preserve"> linked search space sets each associated a CORESET activated with one TCI state can be configured.  </w:t>
      </w:r>
    </w:p>
    <w:p w14:paraId="19566B4C" w14:textId="0EBFF926" w:rsidR="00D04CB0" w:rsidRPr="00D97540" w:rsidRDefault="00D04CB0" w:rsidP="00D04CB0">
      <w:pPr>
        <w:rPr>
          <w:lang w:val="en-GB" w:eastAsia="ja-JP"/>
        </w:rPr>
      </w:pPr>
      <w:r w:rsidRPr="00D97540">
        <w:rPr>
          <w:lang w:val="en-GB" w:eastAsia="ja-JP"/>
        </w:rPr>
        <w:t xml:space="preserve">In case of multi-TRP PUCCH repetition, both intra-slot and inter-slot repetitions are supported.  Multi-TRP PUCCH repetition is enabled for </w:t>
      </w:r>
      <w:r w:rsidR="009F41F2" w:rsidRPr="00D97540">
        <w:rPr>
          <w:lang w:val="en-GB" w:eastAsia="ja-JP"/>
        </w:rPr>
        <w:t>a PUCCH</w:t>
      </w:r>
      <w:r w:rsidRPr="00D97540">
        <w:rPr>
          <w:lang w:val="en-GB" w:eastAsia="ja-JP"/>
        </w:rPr>
        <w:t xml:space="preserve"> resource when two spatial relations or two sets of power control parameters are configured for the PUCCH resource.  In case of multi-TRP PUSCH repetition, both intra-slot and inter-slot repetitions are supported. Multi-TRP PUSCH repetition is enabled when two SRS resource sets with usage set to codebook or non-codebook are configured for a DCI format, either DCI format 0_1 or DCI format 0_2, or both.  Per TRP power control is supported for both multi-TRP PUCCH and PUSCH schemes. </w:t>
      </w:r>
    </w:p>
    <w:p w14:paraId="75C5ECEF" w14:textId="0711C192" w:rsidR="00DB0384" w:rsidRPr="00D97540" w:rsidRDefault="00DB0384" w:rsidP="00D04CB0">
      <w:pPr>
        <w:rPr>
          <w:lang w:val="en-GB" w:eastAsia="ja-JP"/>
        </w:rPr>
      </w:pPr>
      <w:r w:rsidRPr="00D97540">
        <w:rPr>
          <w:lang w:val="en-GB" w:eastAsia="ja-JP"/>
        </w:rPr>
        <w:lastRenderedPageBreak/>
        <w:t>PDCCH repetition is configured via search space linking, which is independent on how the TCI is associated with the search space. Hence, it is trivially supported with the extension of the unified TCI framework</w:t>
      </w:r>
      <w:r w:rsidR="00B81BC8" w:rsidRPr="00D97540">
        <w:rPr>
          <w:lang w:val="en-GB" w:eastAsia="ja-JP"/>
        </w:rPr>
        <w:t xml:space="preserve"> described above</w:t>
      </w:r>
      <w:r w:rsidRPr="00D97540">
        <w:rPr>
          <w:lang w:val="en-GB" w:eastAsia="ja-JP"/>
        </w:rPr>
        <w:t>.</w:t>
      </w:r>
    </w:p>
    <w:p w14:paraId="4F3BC1C6" w14:textId="38113E98" w:rsidR="00A5588E" w:rsidRPr="00D97540" w:rsidRDefault="00A5588E" w:rsidP="00D04CB0">
      <w:pPr>
        <w:rPr>
          <w:lang w:val="en-GB" w:eastAsia="ja-JP"/>
        </w:rPr>
      </w:pPr>
      <w:r w:rsidRPr="00D97540">
        <w:rPr>
          <w:lang w:val="en-GB" w:eastAsia="ja-JP"/>
        </w:rPr>
        <w:t>For both PUCCH and PUSCH repetitions, multiple pointers can be configured in the PUCCH resource and PUSCH configuration respectively. The different TCI states will also provide the power control settings for the different transmission. Here a lot of the complications of these repetition schemes are avoided.</w:t>
      </w:r>
      <w:r w:rsidR="00827847" w:rsidRPr="00D97540">
        <w:rPr>
          <w:lang w:val="en-GB" w:eastAsia="ja-JP"/>
        </w:rPr>
        <w:t xml:space="preserve"> </w:t>
      </w:r>
    </w:p>
    <w:p w14:paraId="1D5E3942" w14:textId="5B24410C" w:rsidR="009118E3" w:rsidRPr="00D97540" w:rsidRDefault="00D74194" w:rsidP="00D04CB0">
      <w:pPr>
        <w:rPr>
          <w:lang w:val="en-GB" w:eastAsia="ja-JP"/>
        </w:rPr>
      </w:pPr>
      <w:r w:rsidRPr="00D97540">
        <w:rPr>
          <w:lang w:val="en-GB" w:eastAsia="ja-JP"/>
        </w:rPr>
        <w:t xml:space="preserve">In </w:t>
      </w:r>
      <w:r w:rsidR="00957C41" w:rsidRPr="00D97540">
        <w:rPr>
          <w:lang w:val="en-GB" w:eastAsia="ja-JP"/>
        </w:rPr>
        <w:t xml:space="preserve">Rel-17 </w:t>
      </w:r>
      <w:r w:rsidR="008A614F" w:rsidRPr="00D97540">
        <w:rPr>
          <w:lang w:val="en-GB" w:eastAsia="ja-JP"/>
        </w:rPr>
        <w:t>enhanced HST-SFN</w:t>
      </w:r>
      <w:r w:rsidR="006778B9" w:rsidRPr="00D97540">
        <w:rPr>
          <w:lang w:val="en-GB" w:eastAsia="ja-JP"/>
        </w:rPr>
        <w:t>,</w:t>
      </w:r>
      <w:r w:rsidR="00A5588E" w:rsidRPr="00D97540">
        <w:rPr>
          <w:lang w:val="en-GB" w:eastAsia="ja-JP"/>
        </w:rPr>
        <w:t xml:space="preserve"> </w:t>
      </w:r>
      <w:r w:rsidR="005C1907" w:rsidRPr="00D97540">
        <w:rPr>
          <w:lang w:val="en-GB" w:eastAsia="ja-JP"/>
        </w:rPr>
        <w:t xml:space="preserve">single DCI based </w:t>
      </w:r>
      <w:r w:rsidR="00E036C7" w:rsidRPr="00D97540">
        <w:rPr>
          <w:lang w:val="en-GB" w:eastAsia="ja-JP"/>
        </w:rPr>
        <w:t xml:space="preserve">multi-TRP </w:t>
      </w:r>
      <w:r w:rsidR="00763ED1" w:rsidRPr="00D97540">
        <w:rPr>
          <w:lang w:val="en-GB" w:eastAsia="ja-JP"/>
        </w:rPr>
        <w:t xml:space="preserve">PDCCH </w:t>
      </w:r>
      <w:r w:rsidR="002C13C6" w:rsidRPr="00D97540">
        <w:rPr>
          <w:lang w:val="en-GB" w:eastAsia="ja-JP"/>
        </w:rPr>
        <w:t xml:space="preserve">and </w:t>
      </w:r>
      <w:r w:rsidR="00552F00" w:rsidRPr="00D97540">
        <w:rPr>
          <w:lang w:val="en-GB" w:eastAsia="ja-JP"/>
        </w:rPr>
        <w:t xml:space="preserve">multi-TRP </w:t>
      </w:r>
      <w:r w:rsidR="002C13C6" w:rsidRPr="00D97540">
        <w:rPr>
          <w:lang w:val="en-GB" w:eastAsia="ja-JP"/>
        </w:rPr>
        <w:t>PDSCH</w:t>
      </w:r>
      <w:r w:rsidR="0044156C" w:rsidRPr="00D97540">
        <w:rPr>
          <w:lang w:val="en-GB" w:eastAsia="ja-JP"/>
        </w:rPr>
        <w:t xml:space="preserve"> </w:t>
      </w:r>
      <w:r w:rsidR="00552F00" w:rsidRPr="00D97540">
        <w:rPr>
          <w:lang w:val="en-GB" w:eastAsia="ja-JP"/>
        </w:rPr>
        <w:t xml:space="preserve">SFN </w:t>
      </w:r>
      <w:r w:rsidR="00E55241" w:rsidRPr="00D97540">
        <w:rPr>
          <w:lang w:val="en-GB" w:eastAsia="ja-JP"/>
        </w:rPr>
        <w:t xml:space="preserve">schemes </w:t>
      </w:r>
      <w:r w:rsidR="0044156C" w:rsidRPr="00D97540">
        <w:rPr>
          <w:lang w:val="en-GB" w:eastAsia="ja-JP"/>
        </w:rPr>
        <w:t>were introduced</w:t>
      </w:r>
      <w:r w:rsidR="006778B9" w:rsidRPr="00D97540">
        <w:rPr>
          <w:lang w:val="en-GB" w:eastAsia="ja-JP"/>
        </w:rPr>
        <w:t xml:space="preserve"> </w:t>
      </w:r>
      <w:r w:rsidR="00DD3B44" w:rsidRPr="00D97540">
        <w:rPr>
          <w:lang w:val="en-GB" w:eastAsia="ja-JP"/>
        </w:rPr>
        <w:t xml:space="preserve">in which </w:t>
      </w:r>
      <w:r w:rsidR="00C60BD6" w:rsidRPr="00D97540">
        <w:rPr>
          <w:lang w:val="en-GB" w:eastAsia="ja-JP"/>
        </w:rPr>
        <w:t xml:space="preserve">a </w:t>
      </w:r>
      <w:r w:rsidR="00647E58" w:rsidRPr="00D97540">
        <w:rPr>
          <w:lang w:val="en-GB" w:eastAsia="ja-JP"/>
        </w:rPr>
        <w:t xml:space="preserve">same copy of </w:t>
      </w:r>
      <w:r w:rsidR="00C60BD6" w:rsidRPr="00D97540">
        <w:rPr>
          <w:lang w:val="en-GB" w:eastAsia="ja-JP"/>
        </w:rPr>
        <w:t xml:space="preserve">PDCCH </w:t>
      </w:r>
      <w:r w:rsidR="00B96FA0" w:rsidRPr="00D97540">
        <w:rPr>
          <w:lang w:val="en-GB" w:eastAsia="ja-JP"/>
        </w:rPr>
        <w:t xml:space="preserve">or a PDSCH </w:t>
      </w:r>
      <w:r w:rsidR="007B0AF1" w:rsidRPr="00D97540">
        <w:rPr>
          <w:lang w:val="en-GB" w:eastAsia="ja-JP"/>
        </w:rPr>
        <w:t xml:space="preserve">is </w:t>
      </w:r>
      <w:r w:rsidR="00647E58" w:rsidRPr="00D97540">
        <w:rPr>
          <w:lang w:val="en-GB" w:eastAsia="ja-JP"/>
        </w:rPr>
        <w:t>transmitted from two TRPs.</w:t>
      </w:r>
      <w:r w:rsidR="00571A47" w:rsidRPr="00D97540">
        <w:rPr>
          <w:lang w:val="en-GB" w:eastAsia="ja-JP"/>
        </w:rPr>
        <w:t xml:space="preserve"> </w:t>
      </w:r>
      <w:r w:rsidR="000B4A03" w:rsidRPr="00D97540">
        <w:rPr>
          <w:lang w:val="en-GB" w:eastAsia="ja-JP"/>
        </w:rPr>
        <w:t xml:space="preserve">It is assumed that </w:t>
      </w:r>
      <w:r w:rsidR="00FD07A0" w:rsidRPr="00D97540">
        <w:rPr>
          <w:lang w:val="en-GB" w:eastAsia="ja-JP"/>
        </w:rPr>
        <w:t xml:space="preserve">TRP specific </w:t>
      </w:r>
      <w:r w:rsidR="009478F7" w:rsidRPr="00D97540">
        <w:rPr>
          <w:lang w:val="en-GB" w:eastAsia="ja-JP"/>
        </w:rPr>
        <w:t>SSB/TRS/CSI-RS</w:t>
      </w:r>
      <w:r w:rsidR="00FD07A0" w:rsidRPr="00D97540">
        <w:rPr>
          <w:lang w:val="en-GB" w:eastAsia="ja-JP"/>
        </w:rPr>
        <w:t xml:space="preserve"> </w:t>
      </w:r>
      <w:r w:rsidR="003B0E9F" w:rsidRPr="00D97540">
        <w:rPr>
          <w:lang w:val="en-GB" w:eastAsia="ja-JP"/>
        </w:rPr>
        <w:t>transmissions are used</w:t>
      </w:r>
      <w:r w:rsidR="00FD07A0" w:rsidRPr="00D97540">
        <w:rPr>
          <w:lang w:val="en-GB" w:eastAsia="ja-JP"/>
        </w:rPr>
        <w:t>.</w:t>
      </w:r>
      <w:r w:rsidR="009478F7" w:rsidRPr="00D97540">
        <w:rPr>
          <w:lang w:val="en-GB" w:eastAsia="ja-JP"/>
        </w:rPr>
        <w:t xml:space="preserve"> </w:t>
      </w:r>
      <w:r w:rsidR="00647E58" w:rsidRPr="00D97540">
        <w:rPr>
          <w:lang w:val="en-GB" w:eastAsia="ja-JP"/>
        </w:rPr>
        <w:t xml:space="preserve"> </w:t>
      </w:r>
      <w:r w:rsidR="003B594B" w:rsidRPr="00D97540">
        <w:rPr>
          <w:lang w:val="en-GB" w:eastAsia="ja-JP"/>
        </w:rPr>
        <w:t xml:space="preserve"> </w:t>
      </w:r>
      <w:r w:rsidR="00464E4B" w:rsidRPr="00D97540">
        <w:rPr>
          <w:lang w:val="en-GB" w:eastAsia="ja-JP"/>
        </w:rPr>
        <w:t xml:space="preserve">SFN based </w:t>
      </w:r>
      <w:r w:rsidR="00E036C7" w:rsidRPr="00D97540">
        <w:rPr>
          <w:lang w:val="en-GB" w:eastAsia="ja-JP"/>
        </w:rPr>
        <w:t xml:space="preserve">multi-TRP </w:t>
      </w:r>
      <w:r w:rsidR="00C601F5" w:rsidRPr="00D97540">
        <w:rPr>
          <w:lang w:val="en-GB" w:eastAsia="ja-JP"/>
        </w:rPr>
        <w:t xml:space="preserve">PDCCH is enabled by </w:t>
      </w:r>
      <w:r w:rsidR="00586250" w:rsidRPr="00D97540">
        <w:rPr>
          <w:lang w:val="en-GB" w:eastAsia="ja-JP"/>
        </w:rPr>
        <w:t xml:space="preserve">a combination of </w:t>
      </w:r>
      <w:r w:rsidR="00E50863" w:rsidRPr="00D97540">
        <w:rPr>
          <w:lang w:val="en-GB" w:eastAsia="ja-JP"/>
        </w:rPr>
        <w:t xml:space="preserve">RRC configuration and </w:t>
      </w:r>
      <w:r w:rsidR="003964FE" w:rsidRPr="00D97540">
        <w:rPr>
          <w:lang w:val="en-GB" w:eastAsia="ja-JP"/>
        </w:rPr>
        <w:t>activation of</w:t>
      </w:r>
      <w:r w:rsidR="0008359B" w:rsidRPr="00D97540">
        <w:rPr>
          <w:lang w:val="en-GB" w:eastAsia="ja-JP"/>
        </w:rPr>
        <w:t xml:space="preserve"> a CORESET</w:t>
      </w:r>
      <w:r w:rsidR="005A7732" w:rsidRPr="00D97540">
        <w:rPr>
          <w:lang w:val="en-GB" w:eastAsia="ja-JP"/>
        </w:rPr>
        <w:t xml:space="preserve"> with two TCI states</w:t>
      </w:r>
      <w:r w:rsidR="0008359B" w:rsidRPr="00D97540">
        <w:rPr>
          <w:lang w:val="en-GB" w:eastAsia="ja-JP"/>
        </w:rPr>
        <w:t xml:space="preserve">. </w:t>
      </w:r>
      <w:r w:rsidR="0056563D" w:rsidRPr="00D97540">
        <w:rPr>
          <w:lang w:val="en-GB" w:eastAsia="ja-JP"/>
        </w:rPr>
        <w:t xml:space="preserve">For enhanced SFN </w:t>
      </w:r>
      <w:r w:rsidR="00A5588E" w:rsidRPr="00D97540">
        <w:rPr>
          <w:lang w:val="en-GB" w:eastAsia="ja-JP"/>
        </w:rPr>
        <w:t>based multi</w:t>
      </w:r>
      <w:r w:rsidR="00EB5A79" w:rsidRPr="00D97540">
        <w:rPr>
          <w:lang w:val="en-GB" w:eastAsia="ja-JP"/>
        </w:rPr>
        <w:t>-TRP</w:t>
      </w:r>
      <w:r w:rsidR="0056563D" w:rsidRPr="00D97540">
        <w:rPr>
          <w:lang w:val="en-GB" w:eastAsia="ja-JP"/>
        </w:rPr>
        <w:t xml:space="preserve"> PDSCH, </w:t>
      </w:r>
      <w:r w:rsidR="0084498C" w:rsidRPr="00D97540">
        <w:rPr>
          <w:lang w:val="en-GB" w:eastAsia="ja-JP"/>
        </w:rPr>
        <w:t xml:space="preserve">it is enabled </w:t>
      </w:r>
      <w:r w:rsidR="00421163" w:rsidRPr="00D97540">
        <w:rPr>
          <w:lang w:val="en-GB" w:eastAsia="ja-JP"/>
        </w:rPr>
        <w:t xml:space="preserve">by </w:t>
      </w:r>
      <w:r w:rsidR="004C7294" w:rsidRPr="00D97540">
        <w:rPr>
          <w:lang w:val="en-GB" w:eastAsia="ja-JP"/>
        </w:rPr>
        <w:t xml:space="preserve">both </w:t>
      </w:r>
      <w:r w:rsidR="005416EA" w:rsidRPr="00D97540">
        <w:rPr>
          <w:lang w:val="en-GB" w:eastAsia="ja-JP"/>
        </w:rPr>
        <w:t>a RRC</w:t>
      </w:r>
      <w:r w:rsidR="00CC3E37" w:rsidRPr="00D97540">
        <w:rPr>
          <w:lang w:val="en-GB" w:eastAsia="ja-JP"/>
        </w:rPr>
        <w:t xml:space="preserve"> configuration and </w:t>
      </w:r>
      <w:r w:rsidR="005A60C4" w:rsidRPr="00D97540">
        <w:rPr>
          <w:lang w:val="en-GB" w:eastAsia="ja-JP"/>
        </w:rPr>
        <w:t xml:space="preserve">indication </w:t>
      </w:r>
      <w:r w:rsidR="00632D9C" w:rsidRPr="00D97540">
        <w:rPr>
          <w:lang w:val="en-GB" w:eastAsia="ja-JP"/>
        </w:rPr>
        <w:t>of</w:t>
      </w:r>
      <w:r w:rsidR="00224909" w:rsidRPr="00D97540">
        <w:rPr>
          <w:lang w:val="en-GB" w:eastAsia="ja-JP"/>
        </w:rPr>
        <w:t xml:space="preserve"> two TCI states in a DCI scheduling the PDSCH. </w:t>
      </w:r>
      <w:r w:rsidR="002C776F" w:rsidRPr="00D97540">
        <w:rPr>
          <w:lang w:val="en-GB" w:eastAsia="ja-JP"/>
        </w:rPr>
        <w:t xml:space="preserve"> </w:t>
      </w:r>
      <w:r w:rsidR="00275A74" w:rsidRPr="00D97540">
        <w:rPr>
          <w:lang w:val="en-GB" w:eastAsia="ja-JP"/>
        </w:rPr>
        <w:t xml:space="preserve">Dynamic </w:t>
      </w:r>
      <w:r w:rsidR="005C0E24" w:rsidRPr="00D97540">
        <w:rPr>
          <w:lang w:val="en-GB" w:eastAsia="ja-JP"/>
        </w:rPr>
        <w:t xml:space="preserve">switching between </w:t>
      </w:r>
      <w:r w:rsidR="006832F3" w:rsidRPr="00D97540">
        <w:rPr>
          <w:lang w:val="en-GB" w:eastAsia="ja-JP"/>
        </w:rPr>
        <w:t xml:space="preserve">SFN based </w:t>
      </w:r>
      <w:r w:rsidR="00E036C7" w:rsidRPr="00D97540">
        <w:rPr>
          <w:lang w:val="en-GB" w:eastAsia="ja-JP"/>
        </w:rPr>
        <w:t xml:space="preserve">multi-TRP </w:t>
      </w:r>
      <w:r w:rsidR="006832F3" w:rsidRPr="00D97540">
        <w:rPr>
          <w:lang w:val="en-GB" w:eastAsia="ja-JP"/>
        </w:rPr>
        <w:t>PDSC</w:t>
      </w:r>
      <w:r w:rsidR="00E036C7" w:rsidRPr="00D97540">
        <w:rPr>
          <w:lang w:val="en-GB" w:eastAsia="ja-JP"/>
        </w:rPr>
        <w:t>H</w:t>
      </w:r>
      <w:r w:rsidR="006832F3" w:rsidRPr="00D97540">
        <w:rPr>
          <w:lang w:val="en-GB" w:eastAsia="ja-JP"/>
        </w:rPr>
        <w:t xml:space="preserve"> and </w:t>
      </w:r>
      <w:r w:rsidR="00E036C7" w:rsidRPr="00D97540">
        <w:rPr>
          <w:lang w:val="en-GB" w:eastAsia="ja-JP"/>
        </w:rPr>
        <w:t>single TRP PDSCH</w:t>
      </w:r>
      <w:r w:rsidR="00E847F9" w:rsidRPr="00D97540">
        <w:rPr>
          <w:lang w:val="en-GB" w:eastAsia="ja-JP"/>
        </w:rPr>
        <w:t xml:space="preserve"> </w:t>
      </w:r>
      <w:r w:rsidR="00781DFF" w:rsidRPr="00D97540">
        <w:rPr>
          <w:lang w:val="en-GB" w:eastAsia="ja-JP"/>
        </w:rPr>
        <w:t>is supported</w:t>
      </w:r>
      <w:r w:rsidR="003B0E9F" w:rsidRPr="00D97540">
        <w:rPr>
          <w:lang w:val="en-GB" w:eastAsia="ja-JP"/>
        </w:rPr>
        <w:t>, but d</w:t>
      </w:r>
      <w:r w:rsidR="008E05C7" w:rsidRPr="00D97540">
        <w:rPr>
          <w:lang w:val="en-GB" w:eastAsia="ja-JP"/>
        </w:rPr>
        <w:t xml:space="preserve">ynamic switching between </w:t>
      </w:r>
      <w:r w:rsidR="00FE69C5" w:rsidRPr="00D97540">
        <w:rPr>
          <w:lang w:val="en-GB" w:eastAsia="ja-JP"/>
        </w:rPr>
        <w:t xml:space="preserve">SFN based multi-TRP PDSCH and NC-JT is </w:t>
      </w:r>
      <w:r w:rsidR="003303BE" w:rsidRPr="00D97540">
        <w:rPr>
          <w:lang w:val="en-GB" w:eastAsia="ja-JP"/>
        </w:rPr>
        <w:t xml:space="preserve">not supported. </w:t>
      </w:r>
      <w:r w:rsidR="00A570A2" w:rsidRPr="00D97540">
        <w:rPr>
          <w:lang w:val="en-GB" w:eastAsia="ja-JP"/>
        </w:rPr>
        <w:t xml:space="preserve">  In </w:t>
      </w:r>
      <w:r w:rsidR="00A5588E" w:rsidRPr="00D97540">
        <w:rPr>
          <w:lang w:val="en-GB" w:eastAsia="ja-JP"/>
        </w:rPr>
        <w:t>addition, SFN</w:t>
      </w:r>
      <w:r w:rsidR="00C3193B" w:rsidRPr="00D97540">
        <w:rPr>
          <w:lang w:val="en-GB" w:eastAsia="ja-JP"/>
        </w:rPr>
        <w:t xml:space="preserve"> based multi-TRP PDSCH </w:t>
      </w:r>
      <w:r w:rsidR="00BA002D" w:rsidRPr="00D97540">
        <w:rPr>
          <w:lang w:val="en-GB" w:eastAsia="ja-JP"/>
        </w:rPr>
        <w:t xml:space="preserve">may be scheduled with </w:t>
      </w:r>
      <w:r w:rsidR="00B80D76" w:rsidRPr="00D97540">
        <w:rPr>
          <w:lang w:val="en-GB" w:eastAsia="ja-JP"/>
        </w:rPr>
        <w:t>DCI without TCI field</w:t>
      </w:r>
      <w:r w:rsidR="00BA002D" w:rsidRPr="00D97540">
        <w:rPr>
          <w:lang w:val="en-GB" w:eastAsia="ja-JP"/>
        </w:rPr>
        <w:t xml:space="preserve"> </w:t>
      </w:r>
      <w:r w:rsidR="00F70864" w:rsidRPr="00D97540">
        <w:rPr>
          <w:lang w:val="en-GB" w:eastAsia="ja-JP"/>
        </w:rPr>
        <w:t xml:space="preserve">and </w:t>
      </w:r>
      <w:r w:rsidR="0011007B" w:rsidRPr="00D97540">
        <w:rPr>
          <w:lang w:val="en-GB" w:eastAsia="ja-JP"/>
        </w:rPr>
        <w:t xml:space="preserve">in that case, </w:t>
      </w:r>
      <w:r w:rsidR="00D14C8D" w:rsidRPr="00D97540">
        <w:rPr>
          <w:lang w:val="en-GB" w:eastAsia="ja-JP"/>
        </w:rPr>
        <w:t xml:space="preserve">the PDSCH follows the TCI states activated </w:t>
      </w:r>
      <w:r w:rsidR="008A2092" w:rsidRPr="00D97540">
        <w:rPr>
          <w:lang w:val="en-GB" w:eastAsia="ja-JP"/>
        </w:rPr>
        <w:t xml:space="preserve">for the CORESET </w:t>
      </w:r>
      <w:r w:rsidR="00B86B75" w:rsidRPr="00D97540">
        <w:rPr>
          <w:lang w:val="en-GB" w:eastAsia="ja-JP"/>
        </w:rPr>
        <w:t xml:space="preserve">in which the PDCCH </w:t>
      </w:r>
      <w:r w:rsidR="005304A2" w:rsidRPr="00D97540">
        <w:rPr>
          <w:lang w:val="en-GB" w:eastAsia="ja-JP"/>
        </w:rPr>
        <w:t>carrying the DCI is received.</w:t>
      </w:r>
    </w:p>
    <w:p w14:paraId="0AEAFBAA" w14:textId="7D843652" w:rsidR="00A5588E" w:rsidRPr="00D97540" w:rsidRDefault="00A5588E" w:rsidP="00D04CB0">
      <w:pPr>
        <w:rPr>
          <w:lang w:val="en-GB" w:eastAsia="ja-JP"/>
        </w:rPr>
      </w:pPr>
      <w:r w:rsidRPr="00D97540">
        <w:rPr>
          <w:lang w:val="en-GB" w:eastAsia="ja-JP"/>
        </w:rPr>
        <w:t xml:space="preserve">To support </w:t>
      </w:r>
      <w:r w:rsidR="00017E7D" w:rsidRPr="00D97540">
        <w:rPr>
          <w:lang w:val="en-GB" w:eastAsia="ja-JP"/>
        </w:rPr>
        <w:t xml:space="preserve">enhanced reception of SFN-based PDCCH transmission with the extended unified TCI framework, </w:t>
      </w:r>
      <w:r w:rsidR="00017E7D" w:rsidRPr="00D97540">
        <w:rPr>
          <w:i/>
          <w:iCs/>
          <w:lang w:val="en-GB" w:eastAsia="ja-JP"/>
        </w:rPr>
        <w:t>two</w:t>
      </w:r>
      <w:r w:rsidR="00017E7D" w:rsidRPr="00D97540">
        <w:rPr>
          <w:lang w:val="en-GB" w:eastAsia="ja-JP"/>
        </w:rPr>
        <w:t xml:space="preserve"> pointers can be introduced in the search space </w:t>
      </w:r>
      <w:r w:rsidR="003B0E9F" w:rsidRPr="00D97540">
        <w:rPr>
          <w:lang w:val="en-GB" w:eastAsia="ja-JP"/>
        </w:rPr>
        <w:t xml:space="preserve">set </w:t>
      </w:r>
      <w:r w:rsidR="00017E7D" w:rsidRPr="00D97540">
        <w:rPr>
          <w:lang w:val="en-GB" w:eastAsia="ja-JP"/>
        </w:rPr>
        <w:t xml:space="preserve">configuration. To support enhanced SFN-based PDSCH transmission with the extended unified TCI framework, </w:t>
      </w:r>
      <w:r w:rsidR="00017E7D" w:rsidRPr="00D97540">
        <w:rPr>
          <w:i/>
          <w:iCs/>
          <w:lang w:val="en-GB" w:eastAsia="ja-JP"/>
        </w:rPr>
        <w:t>two</w:t>
      </w:r>
      <w:r w:rsidR="00017E7D" w:rsidRPr="00D97540">
        <w:rPr>
          <w:lang w:val="en-GB" w:eastAsia="ja-JP"/>
        </w:rPr>
        <w:t xml:space="preserve"> pointers can be introduced in the PDSCH configuration</w:t>
      </w:r>
      <w:r w:rsidR="0038521B" w:rsidRPr="00D97540">
        <w:rPr>
          <w:lang w:val="en-GB" w:eastAsia="ja-JP"/>
        </w:rPr>
        <w:t xml:space="preserve">. Together with the SFN scheme configuration, the UE will know how it will use these two TCI states. As mentioned in the previous section, some of the flexibility may be lost, since the TCI field may change the TCI state of all channels. </w:t>
      </w:r>
    </w:p>
    <w:p w14:paraId="7D3A4CA2" w14:textId="5D669448" w:rsidR="0038521B" w:rsidRPr="00D97540" w:rsidRDefault="0038521B" w:rsidP="00D04CB0">
      <w:pPr>
        <w:rPr>
          <w:lang w:val="en-GB" w:eastAsia="ja-JP"/>
        </w:rPr>
      </w:pPr>
      <w:r w:rsidRPr="00D97540">
        <w:rPr>
          <w:lang w:val="en-GB" w:eastAsia="ja-JP"/>
        </w:rPr>
        <w:t>Summing up, we observe</w:t>
      </w:r>
    </w:p>
    <w:p w14:paraId="4353690B" w14:textId="625FDD0C" w:rsidR="0038521B" w:rsidRPr="00D97540" w:rsidRDefault="0038521B" w:rsidP="00D04CB0">
      <w:pPr>
        <w:pStyle w:val="Observation"/>
      </w:pPr>
      <w:bookmarkStart w:id="45" w:name="_Toc111220902"/>
      <w:r w:rsidRPr="00D97540">
        <w:t xml:space="preserve">The Rel-17 </w:t>
      </w:r>
      <w:r w:rsidR="00FD6A44" w:rsidRPr="00D97540">
        <w:t>multi-TRP</w:t>
      </w:r>
      <w:r w:rsidRPr="00D97540">
        <w:t xml:space="preserve"> schemes can be supported using the extension of the unified TCI framework.</w:t>
      </w:r>
      <w:bookmarkEnd w:id="45"/>
      <w:r w:rsidRPr="00D97540">
        <w:t xml:space="preserve"> </w:t>
      </w:r>
    </w:p>
    <w:p w14:paraId="37EB5693" w14:textId="2D8A7DD6" w:rsidR="00C01F33" w:rsidRPr="00CE0424" w:rsidRDefault="00C01F33" w:rsidP="00CE0424">
      <w:pPr>
        <w:pStyle w:val="Heading1"/>
      </w:pPr>
      <w:bookmarkStart w:id="46"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46"/>
    <w:p w14:paraId="502F88A4" w14:textId="6B64FE89" w:rsidR="008204A2"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1220892" w:history="1">
        <w:r w:rsidR="008204A2" w:rsidRPr="002510F8">
          <w:rPr>
            <w:rStyle w:val="Hyperlink"/>
            <w:noProof/>
            <w:lang w:val="en-GB"/>
          </w:rPr>
          <w:t>Observation 1</w:t>
        </w:r>
        <w:r w:rsidR="008204A2">
          <w:rPr>
            <w:rFonts w:asciiTheme="minorHAnsi" w:eastAsiaTheme="minorEastAsia" w:hAnsiTheme="minorHAnsi" w:cstheme="minorBidi"/>
            <w:b w:val="0"/>
            <w:noProof/>
            <w:sz w:val="22"/>
            <w:szCs w:val="22"/>
            <w:lang w:val="en-SE" w:eastAsia="en-SE"/>
          </w:rPr>
          <w:tab/>
        </w:r>
        <w:r w:rsidR="008204A2" w:rsidRPr="002510F8">
          <w:rPr>
            <w:rStyle w:val="Hyperlink"/>
            <w:noProof/>
            <w:lang w:val="en-GB"/>
          </w:rPr>
          <w:t>It would be valuable if the same procedure could be used to indicate TCI states for single-DCI and multi-DCI based mTRP operation.</w:t>
        </w:r>
      </w:hyperlink>
    </w:p>
    <w:p w14:paraId="4A99D5F1" w14:textId="51479D24"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3" w:history="1">
        <w:r w:rsidRPr="002510F8">
          <w:rPr>
            <w:rStyle w:val="Hyperlink"/>
            <w:noProof/>
            <w:lang w:val="en-GB"/>
          </w:rPr>
          <w:t>Observation 2</w:t>
        </w:r>
        <w:r>
          <w:rPr>
            <w:rFonts w:asciiTheme="minorHAnsi" w:eastAsiaTheme="minorEastAsia" w:hAnsiTheme="minorHAnsi" w:cstheme="minorBidi"/>
            <w:b w:val="0"/>
            <w:noProof/>
            <w:sz w:val="22"/>
            <w:szCs w:val="22"/>
            <w:lang w:val="en-SE" w:eastAsia="en-SE"/>
          </w:rPr>
          <w:tab/>
        </w:r>
        <w:r w:rsidRPr="002510F8">
          <w:rPr>
            <w:rStyle w:val="Hyperlink"/>
            <w:noProof/>
            <w:lang w:val="en-GB"/>
          </w:rPr>
          <w:t>The TCI state update procedure of Alt3 is very similar to the single-DCI procedure.</w:t>
        </w:r>
      </w:hyperlink>
    </w:p>
    <w:p w14:paraId="0AB15AA4" w14:textId="7A896422"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4" w:history="1">
        <w:r w:rsidRPr="002510F8">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2510F8">
          <w:rPr>
            <w:rStyle w:val="Hyperlink"/>
            <w:noProof/>
            <w:lang w:val="en-GB"/>
          </w:rPr>
          <w:t>To ensure that the two TRPs and the UE have the same understanding of the indicated TCI states, coordination between the TRPs or smart mapping of TCI states to DCI codepoints can be used.</w:t>
        </w:r>
      </w:hyperlink>
    </w:p>
    <w:p w14:paraId="50EF021F" w14:textId="5FADC421"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5" w:history="1">
        <w:r w:rsidRPr="002510F8">
          <w:rPr>
            <w:rStyle w:val="Hyperlink"/>
            <w:noProof/>
            <w:lang w:val="en-GB"/>
          </w:rPr>
          <w:t>Observation 4</w:t>
        </w:r>
        <w:r>
          <w:rPr>
            <w:rFonts w:asciiTheme="minorHAnsi" w:eastAsiaTheme="minorEastAsia" w:hAnsiTheme="minorHAnsi" w:cstheme="minorBidi"/>
            <w:b w:val="0"/>
            <w:noProof/>
            <w:sz w:val="22"/>
            <w:szCs w:val="22"/>
            <w:lang w:val="en-SE" w:eastAsia="en-SE"/>
          </w:rPr>
          <w:tab/>
        </w:r>
        <w:r w:rsidRPr="002510F8">
          <w:rPr>
            <w:rStyle w:val="Hyperlink"/>
            <w:noProof/>
            <w:lang w:val="en-GB"/>
          </w:rPr>
          <w:t>Since RLC is centralized in multi-DCI mTRP operation, and the segmentation is performed in RLC, dynamic coordination between the TRPs is still required.</w:t>
        </w:r>
      </w:hyperlink>
    </w:p>
    <w:p w14:paraId="7C31301B" w14:textId="3BDF430E"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6" w:history="1">
        <w:r w:rsidRPr="002510F8">
          <w:rPr>
            <w:rStyle w:val="Hyperlink"/>
            <w:noProof/>
            <w:lang w:val="en-GB"/>
          </w:rPr>
          <w:t>Observation 5</w:t>
        </w:r>
        <w:r>
          <w:rPr>
            <w:rFonts w:asciiTheme="minorHAnsi" w:eastAsiaTheme="minorEastAsia" w:hAnsiTheme="minorHAnsi" w:cstheme="minorBidi"/>
            <w:b w:val="0"/>
            <w:noProof/>
            <w:sz w:val="22"/>
            <w:szCs w:val="22"/>
            <w:lang w:val="en-SE" w:eastAsia="en-SE"/>
          </w:rPr>
          <w:tab/>
        </w:r>
        <w:r w:rsidRPr="002510F8">
          <w:rPr>
            <w:rStyle w:val="Hyperlink"/>
            <w:noProof/>
            <w:lang w:val="en-GB"/>
          </w:rPr>
          <w:t xml:space="preserve">Association between indicated TCI states and </w:t>
        </w:r>
        <w:r w:rsidRPr="002510F8">
          <w:rPr>
            <w:rStyle w:val="Hyperlink"/>
            <w:i/>
            <w:iCs/>
            <w:noProof/>
            <w:lang w:val="en-GB"/>
          </w:rPr>
          <w:t xml:space="preserve">CORESETPoolIndex </w:t>
        </w:r>
        <w:r w:rsidRPr="002510F8">
          <w:rPr>
            <w:rStyle w:val="Hyperlink"/>
            <w:noProof/>
            <w:lang w:val="en-GB"/>
          </w:rPr>
          <w:t>is not needed.</w:t>
        </w:r>
      </w:hyperlink>
    </w:p>
    <w:p w14:paraId="060F7BA4" w14:textId="7C63AE39"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7" w:history="1">
        <w:r w:rsidRPr="002510F8">
          <w:rPr>
            <w:rStyle w:val="Hyperlink"/>
            <w:noProof/>
            <w:lang w:val="en-GB"/>
          </w:rPr>
          <w:t>Observation 6</w:t>
        </w:r>
        <w:r>
          <w:rPr>
            <w:rFonts w:asciiTheme="minorHAnsi" w:eastAsiaTheme="minorEastAsia" w:hAnsiTheme="minorHAnsi" w:cstheme="minorBidi"/>
            <w:b w:val="0"/>
            <w:noProof/>
            <w:sz w:val="22"/>
            <w:szCs w:val="22"/>
            <w:lang w:val="en-SE" w:eastAsia="en-SE"/>
          </w:rPr>
          <w:tab/>
        </w:r>
        <w:r w:rsidRPr="002510F8">
          <w:rPr>
            <w:rStyle w:val="Hyperlink"/>
            <w:noProof/>
            <w:lang w:val="en-GB"/>
          </w:rPr>
          <w:t>With Alt2, it becomes difficult map other channels than PDCCH to indicated TCI states.</w:t>
        </w:r>
      </w:hyperlink>
    </w:p>
    <w:p w14:paraId="1B06F190" w14:textId="35C018D8"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8" w:history="1">
        <w:r w:rsidRPr="002510F8">
          <w:rPr>
            <w:rStyle w:val="Hyperlink"/>
            <w:noProof/>
            <w:lang w:val="en-GB"/>
          </w:rPr>
          <w:t>Observation 7</w:t>
        </w:r>
        <w:r>
          <w:rPr>
            <w:rFonts w:asciiTheme="minorHAnsi" w:eastAsiaTheme="minorEastAsia" w:hAnsiTheme="minorHAnsi" w:cstheme="minorBidi"/>
            <w:b w:val="0"/>
            <w:noProof/>
            <w:sz w:val="22"/>
            <w:szCs w:val="22"/>
            <w:lang w:val="en-SE" w:eastAsia="en-SE"/>
          </w:rPr>
          <w:tab/>
        </w:r>
        <w:r w:rsidRPr="002510F8">
          <w:rPr>
            <w:rStyle w:val="Hyperlink"/>
            <w:noProof/>
            <w:lang w:val="en-GB"/>
          </w:rPr>
          <w:t>Alt2 would result in a multi-DCI solution that is completely different from the single-DCI solution.</w:t>
        </w:r>
      </w:hyperlink>
    </w:p>
    <w:p w14:paraId="746DD084" w14:textId="1D3E856F"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899" w:history="1">
        <w:r w:rsidRPr="002510F8">
          <w:rPr>
            <w:rStyle w:val="Hyperlink"/>
            <w:noProof/>
            <w:lang w:val="en-GB"/>
          </w:rPr>
          <w:t>Observation 8</w:t>
        </w:r>
        <w:r>
          <w:rPr>
            <w:rFonts w:asciiTheme="minorHAnsi" w:eastAsiaTheme="minorEastAsia" w:hAnsiTheme="minorHAnsi" w:cstheme="minorBidi"/>
            <w:b w:val="0"/>
            <w:noProof/>
            <w:sz w:val="22"/>
            <w:szCs w:val="22"/>
            <w:lang w:val="en-SE" w:eastAsia="en-SE"/>
          </w:rPr>
          <w:tab/>
        </w:r>
        <w:r w:rsidRPr="002510F8">
          <w:rPr>
            <w:rStyle w:val="Hyperlink"/>
            <w:noProof/>
            <w:lang w:val="en-GB"/>
          </w:rPr>
          <w:t>With the MAC CE design described in section 2.2.2, the Rel-17 DCI indication methods can be used as is.</w:t>
        </w:r>
      </w:hyperlink>
    </w:p>
    <w:p w14:paraId="33E5426D" w14:textId="2D8A00AA"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0" w:history="1">
        <w:r w:rsidRPr="002510F8">
          <w:rPr>
            <w:rStyle w:val="Hyperlink"/>
            <w:noProof/>
            <w:lang w:val="en-GB"/>
          </w:rPr>
          <w:t>Observation 9</w:t>
        </w:r>
        <w:r>
          <w:rPr>
            <w:rFonts w:asciiTheme="minorHAnsi" w:eastAsiaTheme="minorEastAsia" w:hAnsiTheme="minorHAnsi" w:cstheme="minorBidi"/>
            <w:b w:val="0"/>
            <w:noProof/>
            <w:sz w:val="22"/>
            <w:szCs w:val="22"/>
            <w:lang w:val="en-SE" w:eastAsia="en-SE"/>
          </w:rPr>
          <w:tab/>
        </w:r>
        <w:r w:rsidRPr="002510F8">
          <w:rPr>
            <w:rStyle w:val="Hyperlink"/>
            <w:noProof/>
            <w:lang w:val="en-GB"/>
          </w:rPr>
          <w:t>Multiple TCI fields leads to higher overhead and/or reduced flexibility compared to one longer TCI field.</w:t>
        </w:r>
      </w:hyperlink>
    </w:p>
    <w:p w14:paraId="7D322DC7" w14:textId="4B2F2398"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1" w:history="1">
        <w:r w:rsidRPr="002510F8">
          <w:rPr>
            <w:rStyle w:val="Hyperlink"/>
            <w:noProof/>
          </w:rPr>
          <w:t>Observation 10</w:t>
        </w:r>
        <w:r>
          <w:rPr>
            <w:rFonts w:asciiTheme="minorHAnsi" w:eastAsiaTheme="minorEastAsia" w:hAnsiTheme="minorHAnsi" w:cstheme="minorBidi"/>
            <w:b w:val="0"/>
            <w:noProof/>
            <w:sz w:val="22"/>
            <w:szCs w:val="22"/>
            <w:lang w:val="en-SE" w:eastAsia="en-SE"/>
          </w:rPr>
          <w:tab/>
        </w:r>
        <w:r w:rsidRPr="002510F8">
          <w:rPr>
            <w:rStyle w:val="Hyperlink"/>
            <w:noProof/>
          </w:rPr>
          <w:t>The Rel-16 multi-TRP schemes can be supported using the extension of the unified TCI framework.</w:t>
        </w:r>
      </w:hyperlink>
    </w:p>
    <w:p w14:paraId="091337DD" w14:textId="32D70816"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2" w:history="1">
        <w:r w:rsidRPr="002510F8">
          <w:rPr>
            <w:rStyle w:val="Hyperlink"/>
            <w:noProof/>
          </w:rPr>
          <w:t>Observation 11</w:t>
        </w:r>
        <w:r>
          <w:rPr>
            <w:rFonts w:asciiTheme="minorHAnsi" w:eastAsiaTheme="minorEastAsia" w:hAnsiTheme="minorHAnsi" w:cstheme="minorBidi"/>
            <w:b w:val="0"/>
            <w:noProof/>
            <w:sz w:val="22"/>
            <w:szCs w:val="22"/>
            <w:lang w:val="en-SE" w:eastAsia="en-SE"/>
          </w:rPr>
          <w:tab/>
        </w:r>
        <w:r w:rsidRPr="002510F8">
          <w:rPr>
            <w:rStyle w:val="Hyperlink"/>
            <w:noProof/>
          </w:rPr>
          <w:t>The Rel-17 multi-TRP schemes can be supported using the extension of the unified TCI framework.</w:t>
        </w:r>
      </w:hyperlink>
    </w:p>
    <w:p w14:paraId="6225A1B8" w14:textId="4152C378"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A95BC68" w14:textId="77777777" w:rsidR="008204A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1220903" w:history="1">
        <w:r w:rsidR="008204A2" w:rsidRPr="00F5050D">
          <w:rPr>
            <w:rStyle w:val="Hyperlink"/>
            <w:noProof/>
            <w:lang w:val="en-GB" w:eastAsia="ja-JP"/>
          </w:rPr>
          <w:t>Proposal 1</w:t>
        </w:r>
        <w:r w:rsidR="008204A2">
          <w:rPr>
            <w:rFonts w:asciiTheme="minorHAnsi" w:eastAsiaTheme="minorEastAsia" w:hAnsiTheme="minorHAnsi" w:cstheme="minorBidi"/>
            <w:b w:val="0"/>
            <w:noProof/>
            <w:sz w:val="22"/>
            <w:szCs w:val="22"/>
            <w:lang w:val="en-SE" w:eastAsia="en-SE"/>
          </w:rPr>
          <w:tab/>
        </w:r>
        <w:r w:rsidR="008204A2" w:rsidRPr="00F5050D">
          <w:rPr>
            <w:rStyle w:val="Hyperlink"/>
            <w:noProof/>
            <w:lang w:val="en-GB" w:eastAsia="ja-JP"/>
          </w:rPr>
          <w:t>The method to associate multiple TCI states with various transmissions should be the same for single-TRP and the various multi-TRP schemes.</w:t>
        </w:r>
      </w:hyperlink>
    </w:p>
    <w:p w14:paraId="3D69C49D"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4" w:history="1">
        <w:r w:rsidRPr="00F5050D">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To support multiple UL and DL TCI states, the UE is indicated with several TCI states, and individual channels/signals are then mapped to the indicated TCI states.</w:t>
        </w:r>
      </w:hyperlink>
    </w:p>
    <w:p w14:paraId="1DA884EB"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5" w:history="1">
        <w:r w:rsidRPr="00F5050D">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Support up to four indicated TCI states in Rel-18.</w:t>
        </w:r>
      </w:hyperlink>
    </w:p>
    <w:p w14:paraId="64FFE297"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6" w:history="1">
        <w:r w:rsidRPr="00F5050D">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Use the three-step procedure (RRC+MAC CE+DCI) for single-DCI and multi-DCI based MTRP operation.</w:t>
        </w:r>
      </w:hyperlink>
    </w:p>
    <w:p w14:paraId="47A4B60A"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7" w:history="1">
        <w:r w:rsidRPr="00F5050D">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Reuse the same TCI state update scheme for S-DCI based MTRP as a starting point.</w:t>
        </w:r>
      </w:hyperlink>
    </w:p>
    <w:p w14:paraId="14E868CA"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8" w:history="1">
        <w:r w:rsidRPr="00F5050D">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Do not introduce an explicit TRP identifier in a TCI state.</w:t>
        </w:r>
      </w:hyperlink>
    </w:p>
    <w:p w14:paraId="3308C7FA"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09" w:history="1">
        <w:r w:rsidRPr="00F5050D">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All the joint TCI states are in one list, and all the UL TCI states are in one list.</w:t>
        </w:r>
      </w:hyperlink>
    </w:p>
    <w:p w14:paraId="72EC9D4E"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0" w:history="1">
        <w:r w:rsidRPr="00F5050D">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Further consider if the maximum number of joint or UL TCI states needs to be increased.</w:t>
        </w:r>
      </w:hyperlink>
    </w:p>
    <w:p w14:paraId="7A5BB138"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1" w:history="1">
        <w:r w:rsidRPr="00F5050D">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Up to four TCI states can be mapped to each DCI codepoint, and these four TCI states may be of different types.</w:t>
        </w:r>
      </w:hyperlink>
    </w:p>
    <w:p w14:paraId="2AAAA329"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2" w:history="1">
        <w:r w:rsidRPr="00F5050D">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Further consider if the number of bits in the TCI field needs to be increased.</w:t>
        </w:r>
      </w:hyperlink>
    </w:p>
    <w:p w14:paraId="6F42326F"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3" w:history="1">
        <w:r w:rsidRPr="00F5050D">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For each channel/signal, introduce a pointer that indicates which of the indicated TCI states the UE would use for the corresponding channel/signal.</w:t>
        </w:r>
      </w:hyperlink>
    </w:p>
    <w:p w14:paraId="5995C4A8"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4" w:history="1">
        <w:r w:rsidRPr="00F5050D">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RRC configuration is used to define the mapping/association between a configured or indicated joint/DL TCI state and a search space set.</w:t>
        </w:r>
      </w:hyperlink>
    </w:p>
    <w:p w14:paraId="61A65671"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5" w:history="1">
        <w:r w:rsidRPr="00F5050D">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For single DCI based mTRP operation, the PDSCH configuration can contain two pointers to two indicated TCI states, where each TCI state is associated with one DMRS CDM group indicated by the antenna port field in DCI.</w:t>
        </w:r>
      </w:hyperlink>
    </w:p>
    <w:p w14:paraId="454F1F17"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6" w:history="1">
        <w:r w:rsidRPr="00F5050D">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RRC configuration is used to define the mapping/association between a configured or indicated joint/UL TCI state and a PUCCH resource.</w:t>
        </w:r>
      </w:hyperlink>
    </w:p>
    <w:p w14:paraId="0768A0BB"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7" w:history="1">
        <w:r w:rsidRPr="00F5050D">
          <w:rPr>
            <w:rStyle w:val="Hyperlink"/>
            <w:noProof/>
            <w:lang w:val="en-GB" w:eastAsia="ja-JP"/>
          </w:rPr>
          <w:t>Proposal 15</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RRC configuration is used to define the mapping/association between a configured or indicated joint/UL TCI state and an SRS resource set.</w:t>
        </w:r>
      </w:hyperlink>
    </w:p>
    <w:p w14:paraId="53EAE493"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8" w:history="1">
        <w:r w:rsidRPr="00F5050D">
          <w:rPr>
            <w:rStyle w:val="Hyperlink"/>
            <w:noProof/>
            <w:lang w:val="en-GB" w:eastAsia="ja-JP"/>
          </w:rPr>
          <w:t>Proposal 16</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RRC configuration is used to define the mapping/association between a configured or indicated joint/DL TCI state and an CSI-AssociatedReportConfigInfo.</w:t>
        </w:r>
      </w:hyperlink>
    </w:p>
    <w:p w14:paraId="754FAF8B" w14:textId="77777777" w:rsidR="008204A2" w:rsidRDefault="008204A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0919" w:history="1">
        <w:r w:rsidRPr="00F5050D">
          <w:rPr>
            <w:rStyle w:val="Hyperlink"/>
            <w:noProof/>
            <w:lang w:val="en-GB" w:eastAsia="ja-JP"/>
          </w:rPr>
          <w:t>Proposal 17</w:t>
        </w:r>
        <w:r>
          <w:rPr>
            <w:rFonts w:asciiTheme="minorHAnsi" w:eastAsiaTheme="minorEastAsia" w:hAnsiTheme="minorHAnsi" w:cstheme="minorBidi"/>
            <w:b w:val="0"/>
            <w:noProof/>
            <w:sz w:val="22"/>
            <w:szCs w:val="22"/>
            <w:lang w:val="en-SE" w:eastAsia="en-SE"/>
          </w:rPr>
          <w:tab/>
        </w:r>
        <w:r w:rsidRPr="00F5050D">
          <w:rPr>
            <w:rStyle w:val="Hyperlink"/>
            <w:noProof/>
            <w:lang w:val="en-GB" w:eastAsia="ja-JP"/>
          </w:rPr>
          <w:t>Do not introduce any new behaviour when one or both indicated joint or UL TCI state(s) is not associated with an UL PC parameter setting.</w:t>
        </w:r>
      </w:hyperlink>
    </w:p>
    <w:p w14:paraId="58ACA235" w14:textId="0D0E6707"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47" w:name="_In-sequence_SDU_delivery"/>
      <w:bookmarkEnd w:id="47"/>
      <w:r w:rsidRPr="00CE0424">
        <w:t>References</w:t>
      </w:r>
    </w:p>
    <w:p w14:paraId="715CA09B" w14:textId="78E85375" w:rsidR="003A7EF3" w:rsidRDefault="00B54DD6" w:rsidP="000E0F2D">
      <w:pPr>
        <w:pStyle w:val="Reference"/>
      </w:pPr>
      <w:bookmarkStart w:id="48" w:name="_Ref31185007"/>
      <w:bookmarkStart w:id="49" w:name="_Ref174151459"/>
      <w:bookmarkStart w:id="50"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48"/>
      <w:r w:rsidR="00DF2F67">
        <w:t>1</w:t>
      </w:r>
      <w:r w:rsidRPr="00B25BEA">
        <w:t xml:space="preserve"> </w:t>
      </w:r>
      <w:bookmarkEnd w:id="49"/>
      <w:bookmarkEnd w:id="50"/>
    </w:p>
    <w:p w14:paraId="4DED29C2" w14:textId="18B8143B" w:rsidR="00DF2F67" w:rsidRPr="00CE0424" w:rsidRDefault="00DF2F67" w:rsidP="001B544B">
      <w:pPr>
        <w:pStyle w:val="Reference"/>
      </w:pPr>
      <w:bookmarkStart w:id="51" w:name="_Ref110348185"/>
      <w:r w:rsidRPr="00DF2F67">
        <w:t>3GPP TS 38.331 V17.1.0</w:t>
      </w:r>
      <w:r>
        <w:t>, NR; Radio Resource Control (RRC) protocol specification, RAN#96, June 2022</w:t>
      </w:r>
      <w:bookmarkEnd w:id="51"/>
      <w:r>
        <w:t xml:space="preserve"> </w:t>
      </w:r>
    </w:p>
    <w:sectPr w:rsidR="00DF2F67" w:rsidRPr="00CE0424" w:rsidSect="000E584B">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D9A5" w14:textId="77777777" w:rsidR="002B6704" w:rsidRDefault="002B6704">
      <w:r>
        <w:separator/>
      </w:r>
    </w:p>
  </w:endnote>
  <w:endnote w:type="continuationSeparator" w:id="0">
    <w:p w14:paraId="32641A17" w14:textId="77777777" w:rsidR="002B6704" w:rsidRDefault="002B6704">
      <w:r>
        <w:continuationSeparator/>
      </w:r>
    </w:p>
  </w:endnote>
  <w:endnote w:type="continuationNotice" w:id="1">
    <w:p w14:paraId="35D0BB57" w14:textId="77777777" w:rsidR="002B6704" w:rsidRDefault="002B6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D4812" w14:textId="77777777" w:rsidR="002B6704" w:rsidRDefault="002B6704">
      <w:r>
        <w:separator/>
      </w:r>
    </w:p>
  </w:footnote>
  <w:footnote w:type="continuationSeparator" w:id="0">
    <w:p w14:paraId="3ECFF7FC" w14:textId="77777777" w:rsidR="002B6704" w:rsidRDefault="002B6704">
      <w:r>
        <w:continuationSeparator/>
      </w:r>
    </w:p>
  </w:footnote>
  <w:footnote w:type="continuationNotice" w:id="1">
    <w:p w14:paraId="2173D688" w14:textId="77777777" w:rsidR="002B6704" w:rsidRDefault="002B67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EA09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AEFD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4B53F0B"/>
    <w:multiLevelType w:val="hybridMultilevel"/>
    <w:tmpl w:val="975C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9B0958"/>
    <w:multiLevelType w:val="hybridMultilevel"/>
    <w:tmpl w:val="4ABA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96071"/>
    <w:multiLevelType w:val="hybridMultilevel"/>
    <w:tmpl w:val="179E5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3069B8"/>
    <w:multiLevelType w:val="hybridMultilevel"/>
    <w:tmpl w:val="E95ABDE6"/>
    <w:lvl w:ilvl="0" w:tplc="89FE5A9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B8186D"/>
    <w:multiLevelType w:val="hybridMultilevel"/>
    <w:tmpl w:val="1CE2836A"/>
    <w:lvl w:ilvl="0" w:tplc="B430271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3"/>
  </w:num>
  <w:num w:numId="3">
    <w:abstractNumId w:val="2"/>
  </w:num>
  <w:num w:numId="4">
    <w:abstractNumId w:val="20"/>
  </w:num>
  <w:num w:numId="5">
    <w:abstractNumId w:val="21"/>
  </w:num>
  <w:num w:numId="6">
    <w:abstractNumId w:val="23"/>
  </w:num>
  <w:num w:numId="7">
    <w:abstractNumId w:val="10"/>
  </w:num>
  <w:num w:numId="8">
    <w:abstractNumId w:val="11"/>
  </w:num>
  <w:num w:numId="9">
    <w:abstractNumId w:val="5"/>
  </w:num>
  <w:num w:numId="10">
    <w:abstractNumId w:val="31"/>
  </w:num>
  <w:num w:numId="11">
    <w:abstractNumId w:val="12"/>
  </w:num>
  <w:num w:numId="12">
    <w:abstractNumId w:val="30"/>
  </w:num>
  <w:num w:numId="13">
    <w:abstractNumId w:val="16"/>
  </w:num>
  <w:num w:numId="14">
    <w:abstractNumId w:val="9"/>
  </w:num>
  <w:num w:numId="15">
    <w:abstractNumId w:val="25"/>
  </w:num>
  <w:num w:numId="16">
    <w:abstractNumId w:val="4"/>
  </w:num>
  <w:num w:numId="17">
    <w:abstractNumId w:val="8"/>
  </w:num>
  <w:num w:numId="18">
    <w:abstractNumId w:val="26"/>
  </w:num>
  <w:num w:numId="19">
    <w:abstractNumId w:val="29"/>
  </w:num>
  <w:num w:numId="20">
    <w:abstractNumId w:val="15"/>
  </w:num>
  <w:num w:numId="21">
    <w:abstractNumId w:val="28"/>
  </w:num>
  <w:num w:numId="22">
    <w:abstractNumId w:val="27"/>
  </w:num>
  <w:num w:numId="23">
    <w:abstractNumId w:val="17"/>
  </w:num>
  <w:num w:numId="24">
    <w:abstractNumId w:val="19"/>
  </w:num>
  <w:num w:numId="25">
    <w:abstractNumId w:val="3"/>
  </w:num>
  <w:num w:numId="26">
    <w:abstractNumId w:val="1"/>
  </w:num>
  <w:num w:numId="27">
    <w:abstractNumId w:val="0"/>
  </w:num>
  <w:num w:numId="28">
    <w:abstractNumId w:val="14"/>
  </w:num>
  <w:num w:numId="29">
    <w:abstractNumId w:val="6"/>
  </w:num>
  <w:num w:numId="30">
    <w:abstractNumId w:val="24"/>
  </w:num>
  <w:num w:numId="31">
    <w:abstractNumId w:val="22"/>
  </w:num>
  <w:num w:numId="3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7CC"/>
    <w:rsid w:val="00011B28"/>
    <w:rsid w:val="00012F56"/>
    <w:rsid w:val="00013AAE"/>
    <w:rsid w:val="00015D15"/>
    <w:rsid w:val="000170F6"/>
    <w:rsid w:val="00017E7D"/>
    <w:rsid w:val="0002098F"/>
    <w:rsid w:val="00020C92"/>
    <w:rsid w:val="00021E0B"/>
    <w:rsid w:val="00021F49"/>
    <w:rsid w:val="000228DA"/>
    <w:rsid w:val="00022B78"/>
    <w:rsid w:val="00022BD2"/>
    <w:rsid w:val="00023B9D"/>
    <w:rsid w:val="000246B8"/>
    <w:rsid w:val="00024C0E"/>
    <w:rsid w:val="00025269"/>
    <w:rsid w:val="0002564D"/>
    <w:rsid w:val="00025ECA"/>
    <w:rsid w:val="00025FB6"/>
    <w:rsid w:val="00027F89"/>
    <w:rsid w:val="00030C2F"/>
    <w:rsid w:val="00030D1B"/>
    <w:rsid w:val="0003208B"/>
    <w:rsid w:val="000325B8"/>
    <w:rsid w:val="00032756"/>
    <w:rsid w:val="0003435C"/>
    <w:rsid w:val="00034561"/>
    <w:rsid w:val="00034C15"/>
    <w:rsid w:val="00035231"/>
    <w:rsid w:val="00035A95"/>
    <w:rsid w:val="00035B60"/>
    <w:rsid w:val="000366D8"/>
    <w:rsid w:val="000367AA"/>
    <w:rsid w:val="00036BA1"/>
    <w:rsid w:val="0003742C"/>
    <w:rsid w:val="00037B07"/>
    <w:rsid w:val="0004052A"/>
    <w:rsid w:val="000412B3"/>
    <w:rsid w:val="00041826"/>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4DFD"/>
    <w:rsid w:val="0005513A"/>
    <w:rsid w:val="000556EF"/>
    <w:rsid w:val="00055B4C"/>
    <w:rsid w:val="00055BCD"/>
    <w:rsid w:val="0005606A"/>
    <w:rsid w:val="00056819"/>
    <w:rsid w:val="00057117"/>
    <w:rsid w:val="000575CE"/>
    <w:rsid w:val="00060599"/>
    <w:rsid w:val="000616E7"/>
    <w:rsid w:val="0006239D"/>
    <w:rsid w:val="00063F03"/>
    <w:rsid w:val="00064118"/>
    <w:rsid w:val="000642D8"/>
    <w:rsid w:val="0006479A"/>
    <w:rsid w:val="0006487E"/>
    <w:rsid w:val="00064D3A"/>
    <w:rsid w:val="0006510E"/>
    <w:rsid w:val="00065E1A"/>
    <w:rsid w:val="00066C49"/>
    <w:rsid w:val="00066EA7"/>
    <w:rsid w:val="00067F5D"/>
    <w:rsid w:val="000711F0"/>
    <w:rsid w:val="0007291F"/>
    <w:rsid w:val="00073365"/>
    <w:rsid w:val="000750A6"/>
    <w:rsid w:val="000768EF"/>
    <w:rsid w:val="00077E5F"/>
    <w:rsid w:val="0008036A"/>
    <w:rsid w:val="00080391"/>
    <w:rsid w:val="000808D1"/>
    <w:rsid w:val="00080CBB"/>
    <w:rsid w:val="00080E22"/>
    <w:rsid w:val="00081AE6"/>
    <w:rsid w:val="00082415"/>
    <w:rsid w:val="00083085"/>
    <w:rsid w:val="0008359B"/>
    <w:rsid w:val="00084878"/>
    <w:rsid w:val="00084B35"/>
    <w:rsid w:val="00084BE1"/>
    <w:rsid w:val="00084C10"/>
    <w:rsid w:val="000855EB"/>
    <w:rsid w:val="00085B52"/>
    <w:rsid w:val="00086680"/>
    <w:rsid w:val="000866F2"/>
    <w:rsid w:val="00086842"/>
    <w:rsid w:val="00087F9D"/>
    <w:rsid w:val="0009009F"/>
    <w:rsid w:val="0009011C"/>
    <w:rsid w:val="00091240"/>
    <w:rsid w:val="00091557"/>
    <w:rsid w:val="00091CED"/>
    <w:rsid w:val="00092464"/>
    <w:rsid w:val="000924C1"/>
    <w:rsid w:val="000924F0"/>
    <w:rsid w:val="000928F0"/>
    <w:rsid w:val="00093283"/>
    <w:rsid w:val="00093474"/>
    <w:rsid w:val="00093AE3"/>
    <w:rsid w:val="000940FE"/>
    <w:rsid w:val="00094A96"/>
    <w:rsid w:val="0009510F"/>
    <w:rsid w:val="0009592F"/>
    <w:rsid w:val="00096AB2"/>
    <w:rsid w:val="0009786A"/>
    <w:rsid w:val="0009790B"/>
    <w:rsid w:val="000A1661"/>
    <w:rsid w:val="000A1B7B"/>
    <w:rsid w:val="000A1F1D"/>
    <w:rsid w:val="000A26C3"/>
    <w:rsid w:val="000A353A"/>
    <w:rsid w:val="000A3861"/>
    <w:rsid w:val="000A4D4B"/>
    <w:rsid w:val="000A4DF9"/>
    <w:rsid w:val="000A56F2"/>
    <w:rsid w:val="000A722C"/>
    <w:rsid w:val="000B10E8"/>
    <w:rsid w:val="000B15C5"/>
    <w:rsid w:val="000B1B25"/>
    <w:rsid w:val="000B2719"/>
    <w:rsid w:val="000B3395"/>
    <w:rsid w:val="000B3A8F"/>
    <w:rsid w:val="000B407C"/>
    <w:rsid w:val="000B4A03"/>
    <w:rsid w:val="000B4AB9"/>
    <w:rsid w:val="000B572B"/>
    <w:rsid w:val="000B58C3"/>
    <w:rsid w:val="000B5C69"/>
    <w:rsid w:val="000B61E9"/>
    <w:rsid w:val="000B62D4"/>
    <w:rsid w:val="000B6CBF"/>
    <w:rsid w:val="000B6FDF"/>
    <w:rsid w:val="000B75A1"/>
    <w:rsid w:val="000B78EC"/>
    <w:rsid w:val="000C0446"/>
    <w:rsid w:val="000C0695"/>
    <w:rsid w:val="000C0B04"/>
    <w:rsid w:val="000C165A"/>
    <w:rsid w:val="000C2E19"/>
    <w:rsid w:val="000C2EE5"/>
    <w:rsid w:val="000C329F"/>
    <w:rsid w:val="000C34CA"/>
    <w:rsid w:val="000C4702"/>
    <w:rsid w:val="000C4974"/>
    <w:rsid w:val="000C4DEF"/>
    <w:rsid w:val="000C4FD0"/>
    <w:rsid w:val="000C52C7"/>
    <w:rsid w:val="000C55C5"/>
    <w:rsid w:val="000C6743"/>
    <w:rsid w:val="000C715D"/>
    <w:rsid w:val="000D0B03"/>
    <w:rsid w:val="000D0B3B"/>
    <w:rsid w:val="000D0D07"/>
    <w:rsid w:val="000D1491"/>
    <w:rsid w:val="000D17C4"/>
    <w:rsid w:val="000D19DE"/>
    <w:rsid w:val="000D1BDF"/>
    <w:rsid w:val="000D2D5F"/>
    <w:rsid w:val="000D38AE"/>
    <w:rsid w:val="000D4797"/>
    <w:rsid w:val="000D607B"/>
    <w:rsid w:val="000D7359"/>
    <w:rsid w:val="000E04FA"/>
    <w:rsid w:val="000E0527"/>
    <w:rsid w:val="000E0F2D"/>
    <w:rsid w:val="000E1E92"/>
    <w:rsid w:val="000E209C"/>
    <w:rsid w:val="000E2D27"/>
    <w:rsid w:val="000E3777"/>
    <w:rsid w:val="000E47BA"/>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4758"/>
    <w:rsid w:val="000F5B82"/>
    <w:rsid w:val="000F6AA3"/>
    <w:rsid w:val="000F6B21"/>
    <w:rsid w:val="000F6DF3"/>
    <w:rsid w:val="000F79ED"/>
    <w:rsid w:val="000F7D2E"/>
    <w:rsid w:val="001005FF"/>
    <w:rsid w:val="0010080F"/>
    <w:rsid w:val="00100DE3"/>
    <w:rsid w:val="00101DB7"/>
    <w:rsid w:val="0010252C"/>
    <w:rsid w:val="00103D75"/>
    <w:rsid w:val="001046D1"/>
    <w:rsid w:val="001054F1"/>
    <w:rsid w:val="00105676"/>
    <w:rsid w:val="001060F8"/>
    <w:rsid w:val="001062FB"/>
    <w:rsid w:val="001063E6"/>
    <w:rsid w:val="00106989"/>
    <w:rsid w:val="00107FDF"/>
    <w:rsid w:val="00110070"/>
    <w:rsid w:val="0011007B"/>
    <w:rsid w:val="0011092F"/>
    <w:rsid w:val="00113816"/>
    <w:rsid w:val="00113CF4"/>
    <w:rsid w:val="00113EC9"/>
    <w:rsid w:val="00115122"/>
    <w:rsid w:val="001153EA"/>
    <w:rsid w:val="001154BB"/>
    <w:rsid w:val="00115643"/>
    <w:rsid w:val="00116765"/>
    <w:rsid w:val="00116820"/>
    <w:rsid w:val="00117DAD"/>
    <w:rsid w:val="001201B1"/>
    <w:rsid w:val="00120A85"/>
    <w:rsid w:val="00120EB7"/>
    <w:rsid w:val="0012100A"/>
    <w:rsid w:val="001219F5"/>
    <w:rsid w:val="00121A20"/>
    <w:rsid w:val="00121F34"/>
    <w:rsid w:val="001222D4"/>
    <w:rsid w:val="0012377F"/>
    <w:rsid w:val="00124314"/>
    <w:rsid w:val="00124CF8"/>
    <w:rsid w:val="00126B4A"/>
    <w:rsid w:val="00126FB8"/>
    <w:rsid w:val="001275E8"/>
    <w:rsid w:val="0013012D"/>
    <w:rsid w:val="0013085C"/>
    <w:rsid w:val="00130D7B"/>
    <w:rsid w:val="00131F39"/>
    <w:rsid w:val="00132590"/>
    <w:rsid w:val="00132678"/>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C5B"/>
    <w:rsid w:val="00143340"/>
    <w:rsid w:val="00143848"/>
    <w:rsid w:val="00143D25"/>
    <w:rsid w:val="0014466D"/>
    <w:rsid w:val="00144CAE"/>
    <w:rsid w:val="00145959"/>
    <w:rsid w:val="001473CE"/>
    <w:rsid w:val="001505A3"/>
    <w:rsid w:val="00150822"/>
    <w:rsid w:val="001511B4"/>
    <w:rsid w:val="00151E23"/>
    <w:rsid w:val="001526E0"/>
    <w:rsid w:val="001547D9"/>
    <w:rsid w:val="00154CE6"/>
    <w:rsid w:val="001551B5"/>
    <w:rsid w:val="001557DB"/>
    <w:rsid w:val="00157279"/>
    <w:rsid w:val="0015769E"/>
    <w:rsid w:val="001617F4"/>
    <w:rsid w:val="001624E1"/>
    <w:rsid w:val="00162951"/>
    <w:rsid w:val="00162B05"/>
    <w:rsid w:val="00162FB5"/>
    <w:rsid w:val="0016339F"/>
    <w:rsid w:val="00163762"/>
    <w:rsid w:val="00163D5F"/>
    <w:rsid w:val="00164071"/>
    <w:rsid w:val="00164241"/>
    <w:rsid w:val="0016446D"/>
    <w:rsid w:val="00164A0A"/>
    <w:rsid w:val="001659C1"/>
    <w:rsid w:val="0016614D"/>
    <w:rsid w:val="00166335"/>
    <w:rsid w:val="0016710F"/>
    <w:rsid w:val="00167F7F"/>
    <w:rsid w:val="00171542"/>
    <w:rsid w:val="00171766"/>
    <w:rsid w:val="00171D51"/>
    <w:rsid w:val="00172465"/>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3185"/>
    <w:rsid w:val="0018616C"/>
    <w:rsid w:val="00186A77"/>
    <w:rsid w:val="00187166"/>
    <w:rsid w:val="0019074B"/>
    <w:rsid w:val="0019084D"/>
    <w:rsid w:val="00190AC1"/>
    <w:rsid w:val="00191523"/>
    <w:rsid w:val="001915C1"/>
    <w:rsid w:val="00192BA2"/>
    <w:rsid w:val="001932CF"/>
    <w:rsid w:val="0019341A"/>
    <w:rsid w:val="00193FE2"/>
    <w:rsid w:val="001947CB"/>
    <w:rsid w:val="00194915"/>
    <w:rsid w:val="00196941"/>
    <w:rsid w:val="00197DF9"/>
    <w:rsid w:val="001A1987"/>
    <w:rsid w:val="001A1AC3"/>
    <w:rsid w:val="001A206B"/>
    <w:rsid w:val="001A2533"/>
    <w:rsid w:val="001A2564"/>
    <w:rsid w:val="001A27F7"/>
    <w:rsid w:val="001A28AF"/>
    <w:rsid w:val="001A2B1D"/>
    <w:rsid w:val="001A3854"/>
    <w:rsid w:val="001A429F"/>
    <w:rsid w:val="001A4381"/>
    <w:rsid w:val="001A46E5"/>
    <w:rsid w:val="001A50A5"/>
    <w:rsid w:val="001A58A8"/>
    <w:rsid w:val="001A5A28"/>
    <w:rsid w:val="001A6173"/>
    <w:rsid w:val="001A6CBA"/>
    <w:rsid w:val="001B0A41"/>
    <w:rsid w:val="001B0D97"/>
    <w:rsid w:val="001B1B49"/>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6AB"/>
    <w:rsid w:val="001C5095"/>
    <w:rsid w:val="001C6928"/>
    <w:rsid w:val="001C7F9E"/>
    <w:rsid w:val="001D24F4"/>
    <w:rsid w:val="001D2C7F"/>
    <w:rsid w:val="001D3C24"/>
    <w:rsid w:val="001D3D3F"/>
    <w:rsid w:val="001D490D"/>
    <w:rsid w:val="001D4A00"/>
    <w:rsid w:val="001D51BA"/>
    <w:rsid w:val="001D53E7"/>
    <w:rsid w:val="001D5DAF"/>
    <w:rsid w:val="001D6204"/>
    <w:rsid w:val="001D6342"/>
    <w:rsid w:val="001D6D53"/>
    <w:rsid w:val="001E278D"/>
    <w:rsid w:val="001E2E03"/>
    <w:rsid w:val="001E3F77"/>
    <w:rsid w:val="001E4159"/>
    <w:rsid w:val="001E58E2"/>
    <w:rsid w:val="001E601F"/>
    <w:rsid w:val="001E6813"/>
    <w:rsid w:val="001E6A65"/>
    <w:rsid w:val="001E79CE"/>
    <w:rsid w:val="001E7AED"/>
    <w:rsid w:val="001F0CD7"/>
    <w:rsid w:val="001F0ECA"/>
    <w:rsid w:val="001F2118"/>
    <w:rsid w:val="001F28E8"/>
    <w:rsid w:val="001F3916"/>
    <w:rsid w:val="001F54C5"/>
    <w:rsid w:val="001F590D"/>
    <w:rsid w:val="001F662C"/>
    <w:rsid w:val="001F7074"/>
    <w:rsid w:val="001F7191"/>
    <w:rsid w:val="001F75BE"/>
    <w:rsid w:val="00200490"/>
    <w:rsid w:val="00200D04"/>
    <w:rsid w:val="00201F3A"/>
    <w:rsid w:val="00203561"/>
    <w:rsid w:val="00203A6F"/>
    <w:rsid w:val="00203F96"/>
    <w:rsid w:val="002043BC"/>
    <w:rsid w:val="00205128"/>
    <w:rsid w:val="0020526A"/>
    <w:rsid w:val="002069B2"/>
    <w:rsid w:val="00206ED3"/>
    <w:rsid w:val="00207A6B"/>
    <w:rsid w:val="00207FA3"/>
    <w:rsid w:val="0021140B"/>
    <w:rsid w:val="0021165B"/>
    <w:rsid w:val="00211A0F"/>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823"/>
    <w:rsid w:val="0022287D"/>
    <w:rsid w:val="00223E15"/>
    <w:rsid w:val="00223FCB"/>
    <w:rsid w:val="00224909"/>
    <w:rsid w:val="00224916"/>
    <w:rsid w:val="00224DA3"/>
    <w:rsid w:val="002252C3"/>
    <w:rsid w:val="00225C54"/>
    <w:rsid w:val="00226D6A"/>
    <w:rsid w:val="00227C30"/>
    <w:rsid w:val="00230501"/>
    <w:rsid w:val="00230765"/>
    <w:rsid w:val="00230C0A"/>
    <w:rsid w:val="00230D18"/>
    <w:rsid w:val="0023145C"/>
    <w:rsid w:val="002319E4"/>
    <w:rsid w:val="00233762"/>
    <w:rsid w:val="00233ECB"/>
    <w:rsid w:val="00235632"/>
    <w:rsid w:val="00235872"/>
    <w:rsid w:val="0023638A"/>
    <w:rsid w:val="00237310"/>
    <w:rsid w:val="00241559"/>
    <w:rsid w:val="00243351"/>
    <w:rsid w:val="002435B3"/>
    <w:rsid w:val="002458EB"/>
    <w:rsid w:val="00245D00"/>
    <w:rsid w:val="00245FE3"/>
    <w:rsid w:val="0024618E"/>
    <w:rsid w:val="002465F5"/>
    <w:rsid w:val="0024699A"/>
    <w:rsid w:val="00247464"/>
    <w:rsid w:val="0024756C"/>
    <w:rsid w:val="00247A56"/>
    <w:rsid w:val="00247C5D"/>
    <w:rsid w:val="002500C8"/>
    <w:rsid w:val="002506EF"/>
    <w:rsid w:val="00250F11"/>
    <w:rsid w:val="00251557"/>
    <w:rsid w:val="0025220E"/>
    <w:rsid w:val="002525D1"/>
    <w:rsid w:val="0025582C"/>
    <w:rsid w:val="00255C40"/>
    <w:rsid w:val="00255C9C"/>
    <w:rsid w:val="00256497"/>
    <w:rsid w:val="002567B1"/>
    <w:rsid w:val="00257543"/>
    <w:rsid w:val="00257FBA"/>
    <w:rsid w:val="002607D0"/>
    <w:rsid w:val="0026085E"/>
    <w:rsid w:val="00260B38"/>
    <w:rsid w:val="00260E48"/>
    <w:rsid w:val="00260E61"/>
    <w:rsid w:val="0026110C"/>
    <w:rsid w:val="002617E7"/>
    <w:rsid w:val="00263269"/>
    <w:rsid w:val="00263BB5"/>
    <w:rsid w:val="00264228"/>
    <w:rsid w:val="00264334"/>
    <w:rsid w:val="0026473E"/>
    <w:rsid w:val="00265732"/>
    <w:rsid w:val="00266214"/>
    <w:rsid w:val="0026660E"/>
    <w:rsid w:val="00266D67"/>
    <w:rsid w:val="0026786A"/>
    <w:rsid w:val="00267C83"/>
    <w:rsid w:val="00267E6A"/>
    <w:rsid w:val="0027059E"/>
    <w:rsid w:val="0027144F"/>
    <w:rsid w:val="00271813"/>
    <w:rsid w:val="00271EFD"/>
    <w:rsid w:val="00271F3A"/>
    <w:rsid w:val="00273278"/>
    <w:rsid w:val="002734F2"/>
    <w:rsid w:val="002737F4"/>
    <w:rsid w:val="0027567D"/>
    <w:rsid w:val="00275A74"/>
    <w:rsid w:val="00276248"/>
    <w:rsid w:val="002805F5"/>
    <w:rsid w:val="00280751"/>
    <w:rsid w:val="0028280A"/>
    <w:rsid w:val="00282875"/>
    <w:rsid w:val="00282DF8"/>
    <w:rsid w:val="00284B98"/>
    <w:rsid w:val="00284FA5"/>
    <w:rsid w:val="002856DC"/>
    <w:rsid w:val="00285D4E"/>
    <w:rsid w:val="002860F1"/>
    <w:rsid w:val="00286ACD"/>
    <w:rsid w:val="00286ED9"/>
    <w:rsid w:val="00287838"/>
    <w:rsid w:val="00287A5F"/>
    <w:rsid w:val="002907B5"/>
    <w:rsid w:val="00291575"/>
    <w:rsid w:val="002926BB"/>
    <w:rsid w:val="00292EB7"/>
    <w:rsid w:val="00293181"/>
    <w:rsid w:val="00293706"/>
    <w:rsid w:val="00293AE8"/>
    <w:rsid w:val="00293C5E"/>
    <w:rsid w:val="00294008"/>
    <w:rsid w:val="002945E8"/>
    <w:rsid w:val="00295208"/>
    <w:rsid w:val="00296227"/>
    <w:rsid w:val="00296469"/>
    <w:rsid w:val="0029647C"/>
    <w:rsid w:val="00296F44"/>
    <w:rsid w:val="002970CC"/>
    <w:rsid w:val="00297503"/>
    <w:rsid w:val="0029777D"/>
    <w:rsid w:val="002A01B9"/>
    <w:rsid w:val="002A055E"/>
    <w:rsid w:val="002A155A"/>
    <w:rsid w:val="002A1D4E"/>
    <w:rsid w:val="002A2869"/>
    <w:rsid w:val="002A2872"/>
    <w:rsid w:val="002A32A3"/>
    <w:rsid w:val="002A3B43"/>
    <w:rsid w:val="002A3BE1"/>
    <w:rsid w:val="002A4D42"/>
    <w:rsid w:val="002A5746"/>
    <w:rsid w:val="002A616E"/>
    <w:rsid w:val="002A67D1"/>
    <w:rsid w:val="002B0085"/>
    <w:rsid w:val="002B13CB"/>
    <w:rsid w:val="002B204A"/>
    <w:rsid w:val="002B24D6"/>
    <w:rsid w:val="002B33D7"/>
    <w:rsid w:val="002B6704"/>
    <w:rsid w:val="002B67D6"/>
    <w:rsid w:val="002B6817"/>
    <w:rsid w:val="002B690D"/>
    <w:rsid w:val="002B698A"/>
    <w:rsid w:val="002C0117"/>
    <w:rsid w:val="002C13C6"/>
    <w:rsid w:val="002C1990"/>
    <w:rsid w:val="002C1A59"/>
    <w:rsid w:val="002C303E"/>
    <w:rsid w:val="002C41E6"/>
    <w:rsid w:val="002C61E8"/>
    <w:rsid w:val="002C664E"/>
    <w:rsid w:val="002C6B32"/>
    <w:rsid w:val="002C776F"/>
    <w:rsid w:val="002C7D2A"/>
    <w:rsid w:val="002D012D"/>
    <w:rsid w:val="002D071A"/>
    <w:rsid w:val="002D0DC5"/>
    <w:rsid w:val="002D1108"/>
    <w:rsid w:val="002D2DB3"/>
    <w:rsid w:val="002D2FE1"/>
    <w:rsid w:val="002D3034"/>
    <w:rsid w:val="002D34B2"/>
    <w:rsid w:val="002D350D"/>
    <w:rsid w:val="002D3A38"/>
    <w:rsid w:val="002D3BB2"/>
    <w:rsid w:val="002D48B0"/>
    <w:rsid w:val="002D4B9A"/>
    <w:rsid w:val="002D4EF5"/>
    <w:rsid w:val="002D4F32"/>
    <w:rsid w:val="002D55D6"/>
    <w:rsid w:val="002D56B6"/>
    <w:rsid w:val="002D5B37"/>
    <w:rsid w:val="002D6777"/>
    <w:rsid w:val="002D6DB8"/>
    <w:rsid w:val="002D7637"/>
    <w:rsid w:val="002D7CFA"/>
    <w:rsid w:val="002E071E"/>
    <w:rsid w:val="002E08C2"/>
    <w:rsid w:val="002E17F2"/>
    <w:rsid w:val="002E1A79"/>
    <w:rsid w:val="002E1C6D"/>
    <w:rsid w:val="002E267B"/>
    <w:rsid w:val="002E3557"/>
    <w:rsid w:val="002E3913"/>
    <w:rsid w:val="002E5476"/>
    <w:rsid w:val="002E5668"/>
    <w:rsid w:val="002E6AF8"/>
    <w:rsid w:val="002E7125"/>
    <w:rsid w:val="002E75DC"/>
    <w:rsid w:val="002E7ADA"/>
    <w:rsid w:val="002E7CAE"/>
    <w:rsid w:val="002F09A3"/>
    <w:rsid w:val="002F10BF"/>
    <w:rsid w:val="002F13E4"/>
    <w:rsid w:val="002F1844"/>
    <w:rsid w:val="002F2038"/>
    <w:rsid w:val="002F2771"/>
    <w:rsid w:val="002F37A9"/>
    <w:rsid w:val="002F4238"/>
    <w:rsid w:val="002F468C"/>
    <w:rsid w:val="002F4E4C"/>
    <w:rsid w:val="00301CE6"/>
    <w:rsid w:val="00301F8C"/>
    <w:rsid w:val="0030256B"/>
    <w:rsid w:val="0030490D"/>
    <w:rsid w:val="0030501F"/>
    <w:rsid w:val="00305535"/>
    <w:rsid w:val="0030724E"/>
    <w:rsid w:val="00307BA1"/>
    <w:rsid w:val="00310546"/>
    <w:rsid w:val="00311702"/>
    <w:rsid w:val="00311E82"/>
    <w:rsid w:val="003123B6"/>
    <w:rsid w:val="00313C8A"/>
    <w:rsid w:val="00313F0D"/>
    <w:rsid w:val="00313FD6"/>
    <w:rsid w:val="003143BD"/>
    <w:rsid w:val="00315363"/>
    <w:rsid w:val="003153FA"/>
    <w:rsid w:val="0031596D"/>
    <w:rsid w:val="00315B92"/>
    <w:rsid w:val="00317069"/>
    <w:rsid w:val="003203ED"/>
    <w:rsid w:val="00320438"/>
    <w:rsid w:val="00320529"/>
    <w:rsid w:val="00321F93"/>
    <w:rsid w:val="00322C9F"/>
    <w:rsid w:val="003232DA"/>
    <w:rsid w:val="003248C1"/>
    <w:rsid w:val="00324D23"/>
    <w:rsid w:val="00324E84"/>
    <w:rsid w:val="00326356"/>
    <w:rsid w:val="00326456"/>
    <w:rsid w:val="0032678E"/>
    <w:rsid w:val="00326932"/>
    <w:rsid w:val="003278EE"/>
    <w:rsid w:val="003303BE"/>
    <w:rsid w:val="00330EDC"/>
    <w:rsid w:val="00331751"/>
    <w:rsid w:val="003317F8"/>
    <w:rsid w:val="00331BD3"/>
    <w:rsid w:val="00332815"/>
    <w:rsid w:val="003333E8"/>
    <w:rsid w:val="00334228"/>
    <w:rsid w:val="00334579"/>
    <w:rsid w:val="00335858"/>
    <w:rsid w:val="00336BDA"/>
    <w:rsid w:val="00336D25"/>
    <w:rsid w:val="0033781A"/>
    <w:rsid w:val="003400C9"/>
    <w:rsid w:val="00340BEB"/>
    <w:rsid w:val="00340F8F"/>
    <w:rsid w:val="00342BD7"/>
    <w:rsid w:val="003439DA"/>
    <w:rsid w:val="00343B5E"/>
    <w:rsid w:val="00345B9D"/>
    <w:rsid w:val="003464B2"/>
    <w:rsid w:val="00346DB5"/>
    <w:rsid w:val="003477B1"/>
    <w:rsid w:val="0035047A"/>
    <w:rsid w:val="003506BE"/>
    <w:rsid w:val="00351552"/>
    <w:rsid w:val="00351968"/>
    <w:rsid w:val="00351ED9"/>
    <w:rsid w:val="0035283F"/>
    <w:rsid w:val="0035347A"/>
    <w:rsid w:val="0035446B"/>
    <w:rsid w:val="00354971"/>
    <w:rsid w:val="00355217"/>
    <w:rsid w:val="00357380"/>
    <w:rsid w:val="003602D9"/>
    <w:rsid w:val="003604CE"/>
    <w:rsid w:val="0036436D"/>
    <w:rsid w:val="00364D4D"/>
    <w:rsid w:val="003658AD"/>
    <w:rsid w:val="003665EC"/>
    <w:rsid w:val="003668A1"/>
    <w:rsid w:val="003668B2"/>
    <w:rsid w:val="00370E47"/>
    <w:rsid w:val="00371809"/>
    <w:rsid w:val="00371986"/>
    <w:rsid w:val="00372F07"/>
    <w:rsid w:val="00373097"/>
    <w:rsid w:val="00373B01"/>
    <w:rsid w:val="003742AC"/>
    <w:rsid w:val="003752B3"/>
    <w:rsid w:val="00376281"/>
    <w:rsid w:val="003768BA"/>
    <w:rsid w:val="003770AD"/>
    <w:rsid w:val="00377CE1"/>
    <w:rsid w:val="00381191"/>
    <w:rsid w:val="0038170B"/>
    <w:rsid w:val="0038187D"/>
    <w:rsid w:val="003827C3"/>
    <w:rsid w:val="003835F3"/>
    <w:rsid w:val="00383623"/>
    <w:rsid w:val="0038521B"/>
    <w:rsid w:val="003854B0"/>
    <w:rsid w:val="00385BF0"/>
    <w:rsid w:val="00387DE8"/>
    <w:rsid w:val="00391C3A"/>
    <w:rsid w:val="00392A7D"/>
    <w:rsid w:val="003935A0"/>
    <w:rsid w:val="003939FF"/>
    <w:rsid w:val="00395F3F"/>
    <w:rsid w:val="003964FE"/>
    <w:rsid w:val="00396E47"/>
    <w:rsid w:val="00397C75"/>
    <w:rsid w:val="003A2223"/>
    <w:rsid w:val="003A2A0F"/>
    <w:rsid w:val="003A2E9B"/>
    <w:rsid w:val="003A45A1"/>
    <w:rsid w:val="003A5B0A"/>
    <w:rsid w:val="003A60E6"/>
    <w:rsid w:val="003A6BAC"/>
    <w:rsid w:val="003A70A4"/>
    <w:rsid w:val="003A7E00"/>
    <w:rsid w:val="003A7EF3"/>
    <w:rsid w:val="003B01F4"/>
    <w:rsid w:val="003B0E9F"/>
    <w:rsid w:val="003B1089"/>
    <w:rsid w:val="003B13AF"/>
    <w:rsid w:val="003B159C"/>
    <w:rsid w:val="003B2DFA"/>
    <w:rsid w:val="003B369F"/>
    <w:rsid w:val="003B36A3"/>
    <w:rsid w:val="003B4430"/>
    <w:rsid w:val="003B594B"/>
    <w:rsid w:val="003B5F47"/>
    <w:rsid w:val="003B5FDE"/>
    <w:rsid w:val="003B64BB"/>
    <w:rsid w:val="003B6870"/>
    <w:rsid w:val="003B6E84"/>
    <w:rsid w:val="003B781B"/>
    <w:rsid w:val="003B78B9"/>
    <w:rsid w:val="003B796B"/>
    <w:rsid w:val="003B7FE5"/>
    <w:rsid w:val="003C055E"/>
    <w:rsid w:val="003C078B"/>
    <w:rsid w:val="003C095A"/>
    <w:rsid w:val="003C10D8"/>
    <w:rsid w:val="003C11C8"/>
    <w:rsid w:val="003C12D7"/>
    <w:rsid w:val="003C1776"/>
    <w:rsid w:val="003C2702"/>
    <w:rsid w:val="003C301E"/>
    <w:rsid w:val="003C3425"/>
    <w:rsid w:val="003C35BE"/>
    <w:rsid w:val="003C4272"/>
    <w:rsid w:val="003C4E59"/>
    <w:rsid w:val="003C6386"/>
    <w:rsid w:val="003C6A9C"/>
    <w:rsid w:val="003C7779"/>
    <w:rsid w:val="003C7806"/>
    <w:rsid w:val="003D109F"/>
    <w:rsid w:val="003D20FD"/>
    <w:rsid w:val="003D23DE"/>
    <w:rsid w:val="003D2478"/>
    <w:rsid w:val="003D3843"/>
    <w:rsid w:val="003D3C45"/>
    <w:rsid w:val="003D5B1F"/>
    <w:rsid w:val="003D6BC1"/>
    <w:rsid w:val="003E028A"/>
    <w:rsid w:val="003E10F0"/>
    <w:rsid w:val="003E11D1"/>
    <w:rsid w:val="003E135A"/>
    <w:rsid w:val="003E15FA"/>
    <w:rsid w:val="003E165B"/>
    <w:rsid w:val="003E1E3F"/>
    <w:rsid w:val="003E4134"/>
    <w:rsid w:val="003E55E4"/>
    <w:rsid w:val="003E59B4"/>
    <w:rsid w:val="003E62C2"/>
    <w:rsid w:val="003E74B0"/>
    <w:rsid w:val="003E74E3"/>
    <w:rsid w:val="003F05C7"/>
    <w:rsid w:val="003F08ED"/>
    <w:rsid w:val="003F1374"/>
    <w:rsid w:val="003F19BA"/>
    <w:rsid w:val="003F2CD4"/>
    <w:rsid w:val="003F3FCF"/>
    <w:rsid w:val="003F5409"/>
    <w:rsid w:val="003F6BBE"/>
    <w:rsid w:val="004000E8"/>
    <w:rsid w:val="004017E6"/>
    <w:rsid w:val="0040206F"/>
    <w:rsid w:val="00402E2B"/>
    <w:rsid w:val="0040512B"/>
    <w:rsid w:val="0040540D"/>
    <w:rsid w:val="00405CA5"/>
    <w:rsid w:val="00407CD3"/>
    <w:rsid w:val="00410134"/>
    <w:rsid w:val="00410B72"/>
    <w:rsid w:val="00410CE3"/>
    <w:rsid w:val="00410F18"/>
    <w:rsid w:val="00411296"/>
    <w:rsid w:val="004112E5"/>
    <w:rsid w:val="0041263E"/>
    <w:rsid w:val="0041305B"/>
    <w:rsid w:val="00413AAC"/>
    <w:rsid w:val="00413E92"/>
    <w:rsid w:val="00414A7B"/>
    <w:rsid w:val="004152EC"/>
    <w:rsid w:val="00415EA2"/>
    <w:rsid w:val="00416744"/>
    <w:rsid w:val="0042101E"/>
    <w:rsid w:val="00421105"/>
    <w:rsid w:val="00421163"/>
    <w:rsid w:val="00421C59"/>
    <w:rsid w:val="004227A5"/>
    <w:rsid w:val="00422AA4"/>
    <w:rsid w:val="0042302A"/>
    <w:rsid w:val="00423241"/>
    <w:rsid w:val="004236E1"/>
    <w:rsid w:val="004242F4"/>
    <w:rsid w:val="004251B9"/>
    <w:rsid w:val="00425A2F"/>
    <w:rsid w:val="00425ACF"/>
    <w:rsid w:val="00425F12"/>
    <w:rsid w:val="004271B8"/>
    <w:rsid w:val="00427248"/>
    <w:rsid w:val="00430FD9"/>
    <w:rsid w:val="00430FF1"/>
    <w:rsid w:val="004310F1"/>
    <w:rsid w:val="00431C80"/>
    <w:rsid w:val="004347B5"/>
    <w:rsid w:val="0043508C"/>
    <w:rsid w:val="0043651E"/>
    <w:rsid w:val="00436613"/>
    <w:rsid w:val="0043661E"/>
    <w:rsid w:val="00436690"/>
    <w:rsid w:val="00437447"/>
    <w:rsid w:val="00440191"/>
    <w:rsid w:val="00440961"/>
    <w:rsid w:val="00440EC2"/>
    <w:rsid w:val="0044156C"/>
    <w:rsid w:val="00441A92"/>
    <w:rsid w:val="00442674"/>
    <w:rsid w:val="0044279C"/>
    <w:rsid w:val="00442CE5"/>
    <w:rsid w:val="004431DC"/>
    <w:rsid w:val="00443261"/>
    <w:rsid w:val="004438A6"/>
    <w:rsid w:val="00443BC7"/>
    <w:rsid w:val="0044494E"/>
    <w:rsid w:val="00444F56"/>
    <w:rsid w:val="00446488"/>
    <w:rsid w:val="0044688F"/>
    <w:rsid w:val="00447412"/>
    <w:rsid w:val="00447829"/>
    <w:rsid w:val="00450C2D"/>
    <w:rsid w:val="004517AA"/>
    <w:rsid w:val="00451806"/>
    <w:rsid w:val="004524C2"/>
    <w:rsid w:val="00452CAC"/>
    <w:rsid w:val="00452EE6"/>
    <w:rsid w:val="00453738"/>
    <w:rsid w:val="004550AC"/>
    <w:rsid w:val="00455862"/>
    <w:rsid w:val="0045625B"/>
    <w:rsid w:val="00457565"/>
    <w:rsid w:val="00457B71"/>
    <w:rsid w:val="00457FC8"/>
    <w:rsid w:val="0046013C"/>
    <w:rsid w:val="00462759"/>
    <w:rsid w:val="00464689"/>
    <w:rsid w:val="00464755"/>
    <w:rsid w:val="00464E4B"/>
    <w:rsid w:val="004669E2"/>
    <w:rsid w:val="00466C0E"/>
    <w:rsid w:val="00467441"/>
    <w:rsid w:val="00467D2E"/>
    <w:rsid w:val="00470C31"/>
    <w:rsid w:val="00471DE0"/>
    <w:rsid w:val="00472C19"/>
    <w:rsid w:val="004734D0"/>
    <w:rsid w:val="00473BC7"/>
    <w:rsid w:val="004742A2"/>
    <w:rsid w:val="00474363"/>
    <w:rsid w:val="0047456F"/>
    <w:rsid w:val="00474A1B"/>
    <w:rsid w:val="00475237"/>
    <w:rsid w:val="0047556B"/>
    <w:rsid w:val="00475968"/>
    <w:rsid w:val="00475A4A"/>
    <w:rsid w:val="0047650B"/>
    <w:rsid w:val="004766C3"/>
    <w:rsid w:val="00476D53"/>
    <w:rsid w:val="00477768"/>
    <w:rsid w:val="0048017E"/>
    <w:rsid w:val="00480C09"/>
    <w:rsid w:val="00481236"/>
    <w:rsid w:val="00481E02"/>
    <w:rsid w:val="00482D0C"/>
    <w:rsid w:val="0048376D"/>
    <w:rsid w:val="004838BA"/>
    <w:rsid w:val="00484215"/>
    <w:rsid w:val="0048443D"/>
    <w:rsid w:val="00484CB6"/>
    <w:rsid w:val="00485B68"/>
    <w:rsid w:val="004860BE"/>
    <w:rsid w:val="00486E94"/>
    <w:rsid w:val="00486FBF"/>
    <w:rsid w:val="004871C7"/>
    <w:rsid w:val="00490025"/>
    <w:rsid w:val="00491988"/>
    <w:rsid w:val="0049222F"/>
    <w:rsid w:val="00492769"/>
    <w:rsid w:val="00492BC5"/>
    <w:rsid w:val="0049305D"/>
    <w:rsid w:val="00493D02"/>
    <w:rsid w:val="00495074"/>
    <w:rsid w:val="00495482"/>
    <w:rsid w:val="004964F1"/>
    <w:rsid w:val="004A16BC"/>
    <w:rsid w:val="004A239A"/>
    <w:rsid w:val="004A2502"/>
    <w:rsid w:val="004A29A5"/>
    <w:rsid w:val="004A2B94"/>
    <w:rsid w:val="004A2E53"/>
    <w:rsid w:val="004A4B33"/>
    <w:rsid w:val="004A4C5B"/>
    <w:rsid w:val="004A58BA"/>
    <w:rsid w:val="004A63FC"/>
    <w:rsid w:val="004A7B2F"/>
    <w:rsid w:val="004A7B6A"/>
    <w:rsid w:val="004B0BBD"/>
    <w:rsid w:val="004B233E"/>
    <w:rsid w:val="004B25A1"/>
    <w:rsid w:val="004B2A05"/>
    <w:rsid w:val="004B312B"/>
    <w:rsid w:val="004B3D22"/>
    <w:rsid w:val="004B40A3"/>
    <w:rsid w:val="004B4970"/>
    <w:rsid w:val="004B4B28"/>
    <w:rsid w:val="004B6F6A"/>
    <w:rsid w:val="004B7C0C"/>
    <w:rsid w:val="004C06A4"/>
    <w:rsid w:val="004C18BF"/>
    <w:rsid w:val="004C209F"/>
    <w:rsid w:val="004C2654"/>
    <w:rsid w:val="004C29BC"/>
    <w:rsid w:val="004C3898"/>
    <w:rsid w:val="004C4172"/>
    <w:rsid w:val="004C502A"/>
    <w:rsid w:val="004C52B1"/>
    <w:rsid w:val="004C5907"/>
    <w:rsid w:val="004C6358"/>
    <w:rsid w:val="004C7294"/>
    <w:rsid w:val="004D0E48"/>
    <w:rsid w:val="004D1E08"/>
    <w:rsid w:val="004D1E3A"/>
    <w:rsid w:val="004D30E6"/>
    <w:rsid w:val="004D36B1"/>
    <w:rsid w:val="004D38DA"/>
    <w:rsid w:val="004D3E28"/>
    <w:rsid w:val="004D4A77"/>
    <w:rsid w:val="004D4E57"/>
    <w:rsid w:val="004D543C"/>
    <w:rsid w:val="004D647E"/>
    <w:rsid w:val="004D6C92"/>
    <w:rsid w:val="004D7752"/>
    <w:rsid w:val="004D7EBD"/>
    <w:rsid w:val="004E04A6"/>
    <w:rsid w:val="004E121F"/>
    <w:rsid w:val="004E2680"/>
    <w:rsid w:val="004E28F9"/>
    <w:rsid w:val="004E3493"/>
    <w:rsid w:val="004E462E"/>
    <w:rsid w:val="004E483C"/>
    <w:rsid w:val="004E56DC"/>
    <w:rsid w:val="004E5E82"/>
    <w:rsid w:val="004E76F4"/>
    <w:rsid w:val="004F0039"/>
    <w:rsid w:val="004F071D"/>
    <w:rsid w:val="004F0B4E"/>
    <w:rsid w:val="004F0B6C"/>
    <w:rsid w:val="004F0E11"/>
    <w:rsid w:val="004F111A"/>
    <w:rsid w:val="004F113B"/>
    <w:rsid w:val="004F2078"/>
    <w:rsid w:val="004F388A"/>
    <w:rsid w:val="004F4083"/>
    <w:rsid w:val="004F4ACC"/>
    <w:rsid w:val="004F4DA3"/>
    <w:rsid w:val="004F52A4"/>
    <w:rsid w:val="004F7E65"/>
    <w:rsid w:val="00500999"/>
    <w:rsid w:val="005013B4"/>
    <w:rsid w:val="00501758"/>
    <w:rsid w:val="005021E0"/>
    <w:rsid w:val="005022F4"/>
    <w:rsid w:val="00502C63"/>
    <w:rsid w:val="0050384E"/>
    <w:rsid w:val="005040F1"/>
    <w:rsid w:val="0050413C"/>
    <w:rsid w:val="0050496A"/>
    <w:rsid w:val="00506145"/>
    <w:rsid w:val="00506557"/>
    <w:rsid w:val="0050677A"/>
    <w:rsid w:val="00507940"/>
    <w:rsid w:val="00507B80"/>
    <w:rsid w:val="00507D68"/>
    <w:rsid w:val="005108D8"/>
    <w:rsid w:val="005116F9"/>
    <w:rsid w:val="005119F8"/>
    <w:rsid w:val="00511B59"/>
    <w:rsid w:val="00511CEF"/>
    <w:rsid w:val="0051204A"/>
    <w:rsid w:val="005135F7"/>
    <w:rsid w:val="00513867"/>
    <w:rsid w:val="00513964"/>
    <w:rsid w:val="005139E1"/>
    <w:rsid w:val="00513DBE"/>
    <w:rsid w:val="0051461B"/>
    <w:rsid w:val="00514BEF"/>
    <w:rsid w:val="005153A7"/>
    <w:rsid w:val="0051561A"/>
    <w:rsid w:val="005161A0"/>
    <w:rsid w:val="0052002D"/>
    <w:rsid w:val="005215DF"/>
    <w:rsid w:val="005219CF"/>
    <w:rsid w:val="00521A80"/>
    <w:rsid w:val="00523F91"/>
    <w:rsid w:val="0052500B"/>
    <w:rsid w:val="00525558"/>
    <w:rsid w:val="00525C0D"/>
    <w:rsid w:val="00526905"/>
    <w:rsid w:val="00526A7C"/>
    <w:rsid w:val="005304A2"/>
    <w:rsid w:val="00534B59"/>
    <w:rsid w:val="00535EFD"/>
    <w:rsid w:val="00536759"/>
    <w:rsid w:val="00536953"/>
    <w:rsid w:val="0053730E"/>
    <w:rsid w:val="00537A49"/>
    <w:rsid w:val="00537C62"/>
    <w:rsid w:val="005416EA"/>
    <w:rsid w:val="005437A2"/>
    <w:rsid w:val="00543BBB"/>
    <w:rsid w:val="00544700"/>
    <w:rsid w:val="00544864"/>
    <w:rsid w:val="0054497C"/>
    <w:rsid w:val="00545142"/>
    <w:rsid w:val="00546970"/>
    <w:rsid w:val="005470D9"/>
    <w:rsid w:val="0054743D"/>
    <w:rsid w:val="00551BF7"/>
    <w:rsid w:val="00552F00"/>
    <w:rsid w:val="005536EC"/>
    <w:rsid w:val="00554E19"/>
    <w:rsid w:val="00555136"/>
    <w:rsid w:val="005552D2"/>
    <w:rsid w:val="00556652"/>
    <w:rsid w:val="00556C99"/>
    <w:rsid w:val="00557415"/>
    <w:rsid w:val="005575DD"/>
    <w:rsid w:val="00560EAB"/>
    <w:rsid w:val="0056121F"/>
    <w:rsid w:val="005620ED"/>
    <w:rsid w:val="00565547"/>
    <w:rsid w:val="0056563D"/>
    <w:rsid w:val="00566EEC"/>
    <w:rsid w:val="0056755B"/>
    <w:rsid w:val="00570CA9"/>
    <w:rsid w:val="00571A47"/>
    <w:rsid w:val="00572497"/>
    <w:rsid w:val="00572505"/>
    <w:rsid w:val="005735BD"/>
    <w:rsid w:val="005747EF"/>
    <w:rsid w:val="00577D5D"/>
    <w:rsid w:val="0058181E"/>
    <w:rsid w:val="00582809"/>
    <w:rsid w:val="00583064"/>
    <w:rsid w:val="00586250"/>
    <w:rsid w:val="00586E2A"/>
    <w:rsid w:val="0058798C"/>
    <w:rsid w:val="005900FA"/>
    <w:rsid w:val="00592998"/>
    <w:rsid w:val="005935A4"/>
    <w:rsid w:val="005943AE"/>
    <w:rsid w:val="005948C2"/>
    <w:rsid w:val="0059492D"/>
    <w:rsid w:val="00595DCA"/>
    <w:rsid w:val="0059779B"/>
    <w:rsid w:val="005A1F19"/>
    <w:rsid w:val="005A209A"/>
    <w:rsid w:val="005A22D6"/>
    <w:rsid w:val="005A4662"/>
    <w:rsid w:val="005A53D1"/>
    <w:rsid w:val="005A5B25"/>
    <w:rsid w:val="005A60C4"/>
    <w:rsid w:val="005A63F6"/>
    <w:rsid w:val="005A64B4"/>
    <w:rsid w:val="005A65E6"/>
    <w:rsid w:val="005A662D"/>
    <w:rsid w:val="005A769C"/>
    <w:rsid w:val="005A7732"/>
    <w:rsid w:val="005B075C"/>
    <w:rsid w:val="005B0911"/>
    <w:rsid w:val="005B1409"/>
    <w:rsid w:val="005B181A"/>
    <w:rsid w:val="005B1C83"/>
    <w:rsid w:val="005B35D7"/>
    <w:rsid w:val="005B392A"/>
    <w:rsid w:val="005B3AA3"/>
    <w:rsid w:val="005B3FA2"/>
    <w:rsid w:val="005B6F83"/>
    <w:rsid w:val="005B77A6"/>
    <w:rsid w:val="005C037C"/>
    <w:rsid w:val="005C055E"/>
    <w:rsid w:val="005C0E24"/>
    <w:rsid w:val="005C1218"/>
    <w:rsid w:val="005C1907"/>
    <w:rsid w:val="005C4170"/>
    <w:rsid w:val="005C4FA6"/>
    <w:rsid w:val="005C5667"/>
    <w:rsid w:val="005C594A"/>
    <w:rsid w:val="005C6D2B"/>
    <w:rsid w:val="005C74FB"/>
    <w:rsid w:val="005D0CC0"/>
    <w:rsid w:val="005D11E2"/>
    <w:rsid w:val="005D11FE"/>
    <w:rsid w:val="005D1602"/>
    <w:rsid w:val="005D2BE9"/>
    <w:rsid w:val="005D2F20"/>
    <w:rsid w:val="005D3B71"/>
    <w:rsid w:val="005D3BA4"/>
    <w:rsid w:val="005D45DC"/>
    <w:rsid w:val="005D5033"/>
    <w:rsid w:val="005D6085"/>
    <w:rsid w:val="005D6C5B"/>
    <w:rsid w:val="005D711B"/>
    <w:rsid w:val="005D7631"/>
    <w:rsid w:val="005E1586"/>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3D7B"/>
    <w:rsid w:val="005F618C"/>
    <w:rsid w:val="005F64D0"/>
    <w:rsid w:val="005F70BD"/>
    <w:rsid w:val="006009B7"/>
    <w:rsid w:val="00600E15"/>
    <w:rsid w:val="006017BE"/>
    <w:rsid w:val="0060283C"/>
    <w:rsid w:val="00602DFB"/>
    <w:rsid w:val="00604936"/>
    <w:rsid w:val="00604F14"/>
    <w:rsid w:val="00605145"/>
    <w:rsid w:val="0060598C"/>
    <w:rsid w:val="006108A5"/>
    <w:rsid w:val="00611B83"/>
    <w:rsid w:val="00611FC5"/>
    <w:rsid w:val="00612F64"/>
    <w:rsid w:val="00613257"/>
    <w:rsid w:val="00613E80"/>
    <w:rsid w:val="0061400D"/>
    <w:rsid w:val="0061402E"/>
    <w:rsid w:val="00614E87"/>
    <w:rsid w:val="00615467"/>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95E"/>
    <w:rsid w:val="00631D64"/>
    <w:rsid w:val="0063284C"/>
    <w:rsid w:val="00632B07"/>
    <w:rsid w:val="00632D9C"/>
    <w:rsid w:val="0063305A"/>
    <w:rsid w:val="00634B7C"/>
    <w:rsid w:val="00635F11"/>
    <w:rsid w:val="00636398"/>
    <w:rsid w:val="006363DD"/>
    <w:rsid w:val="006368D3"/>
    <w:rsid w:val="0063738A"/>
    <w:rsid w:val="0063756C"/>
    <w:rsid w:val="006377EC"/>
    <w:rsid w:val="0064151F"/>
    <w:rsid w:val="00641533"/>
    <w:rsid w:val="0064208D"/>
    <w:rsid w:val="006422D1"/>
    <w:rsid w:val="00642ADF"/>
    <w:rsid w:val="00642B11"/>
    <w:rsid w:val="00643475"/>
    <w:rsid w:val="00643803"/>
    <w:rsid w:val="0064396A"/>
    <w:rsid w:val="00644BF1"/>
    <w:rsid w:val="0064624E"/>
    <w:rsid w:val="00646595"/>
    <w:rsid w:val="00646E4F"/>
    <w:rsid w:val="00647667"/>
    <w:rsid w:val="00647E58"/>
    <w:rsid w:val="00647EB3"/>
    <w:rsid w:val="00650AB9"/>
    <w:rsid w:val="006517A4"/>
    <w:rsid w:val="00653196"/>
    <w:rsid w:val="00653F47"/>
    <w:rsid w:val="006555E4"/>
    <w:rsid w:val="00655733"/>
    <w:rsid w:val="00655ACD"/>
    <w:rsid w:val="00656A92"/>
    <w:rsid w:val="00656AEE"/>
    <w:rsid w:val="00656DDE"/>
    <w:rsid w:val="006572AF"/>
    <w:rsid w:val="00657959"/>
    <w:rsid w:val="00657AE6"/>
    <w:rsid w:val="0066011D"/>
    <w:rsid w:val="006607C0"/>
    <w:rsid w:val="006613A6"/>
    <w:rsid w:val="00661663"/>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5D"/>
    <w:rsid w:val="00674CC3"/>
    <w:rsid w:val="00675C72"/>
    <w:rsid w:val="006771F9"/>
    <w:rsid w:val="006776D7"/>
    <w:rsid w:val="006778B9"/>
    <w:rsid w:val="00681003"/>
    <w:rsid w:val="0068107D"/>
    <w:rsid w:val="006817C9"/>
    <w:rsid w:val="0068218A"/>
    <w:rsid w:val="0068280E"/>
    <w:rsid w:val="006832F3"/>
    <w:rsid w:val="00683ECE"/>
    <w:rsid w:val="00685505"/>
    <w:rsid w:val="00686430"/>
    <w:rsid w:val="006931BD"/>
    <w:rsid w:val="006957F0"/>
    <w:rsid w:val="006959D4"/>
    <w:rsid w:val="00695FC2"/>
    <w:rsid w:val="00696949"/>
    <w:rsid w:val="00697052"/>
    <w:rsid w:val="006973C1"/>
    <w:rsid w:val="006A2849"/>
    <w:rsid w:val="006A2A90"/>
    <w:rsid w:val="006A33AD"/>
    <w:rsid w:val="006A46FB"/>
    <w:rsid w:val="006A5125"/>
    <w:rsid w:val="006A55B5"/>
    <w:rsid w:val="006A59E5"/>
    <w:rsid w:val="006A5E28"/>
    <w:rsid w:val="006A65B7"/>
    <w:rsid w:val="006A697B"/>
    <w:rsid w:val="006A7AFF"/>
    <w:rsid w:val="006B1816"/>
    <w:rsid w:val="006B2099"/>
    <w:rsid w:val="006B2C9F"/>
    <w:rsid w:val="006B2DBA"/>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12E"/>
    <w:rsid w:val="006C7522"/>
    <w:rsid w:val="006C76D4"/>
    <w:rsid w:val="006C7CEA"/>
    <w:rsid w:val="006D0663"/>
    <w:rsid w:val="006D0EAC"/>
    <w:rsid w:val="006D4A66"/>
    <w:rsid w:val="006D501E"/>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3310"/>
    <w:rsid w:val="006E3F13"/>
    <w:rsid w:val="006E41A9"/>
    <w:rsid w:val="006E4E39"/>
    <w:rsid w:val="006E565E"/>
    <w:rsid w:val="006E673D"/>
    <w:rsid w:val="006E78EA"/>
    <w:rsid w:val="006E7B1A"/>
    <w:rsid w:val="006E7D3B"/>
    <w:rsid w:val="006F075E"/>
    <w:rsid w:val="006F1299"/>
    <w:rsid w:val="006F1B70"/>
    <w:rsid w:val="006F1BF6"/>
    <w:rsid w:val="006F1C20"/>
    <w:rsid w:val="006F1E33"/>
    <w:rsid w:val="006F2D81"/>
    <w:rsid w:val="006F341D"/>
    <w:rsid w:val="006F3BC7"/>
    <w:rsid w:val="006F3CDE"/>
    <w:rsid w:val="006F4A0E"/>
    <w:rsid w:val="006F514B"/>
    <w:rsid w:val="006F58D4"/>
    <w:rsid w:val="006F6582"/>
    <w:rsid w:val="00700B96"/>
    <w:rsid w:val="00700BED"/>
    <w:rsid w:val="0070191F"/>
    <w:rsid w:val="00701A54"/>
    <w:rsid w:val="00701EBE"/>
    <w:rsid w:val="0070346E"/>
    <w:rsid w:val="00703D0A"/>
    <w:rsid w:val="00704EDB"/>
    <w:rsid w:val="00706101"/>
    <w:rsid w:val="00707072"/>
    <w:rsid w:val="007073E3"/>
    <w:rsid w:val="00707D61"/>
    <w:rsid w:val="00710FFE"/>
    <w:rsid w:val="00712287"/>
    <w:rsid w:val="00712544"/>
    <w:rsid w:val="00712772"/>
    <w:rsid w:val="00712E34"/>
    <w:rsid w:val="0071377A"/>
    <w:rsid w:val="00714861"/>
    <w:rsid w:val="007148D3"/>
    <w:rsid w:val="007155AA"/>
    <w:rsid w:val="00715B9A"/>
    <w:rsid w:val="00715D8D"/>
    <w:rsid w:val="00716176"/>
    <w:rsid w:val="0071771A"/>
    <w:rsid w:val="0071790E"/>
    <w:rsid w:val="007202A5"/>
    <w:rsid w:val="00721963"/>
    <w:rsid w:val="00721B32"/>
    <w:rsid w:val="0072284D"/>
    <w:rsid w:val="007232A6"/>
    <w:rsid w:val="00724132"/>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47FCF"/>
    <w:rsid w:val="00750BF5"/>
    <w:rsid w:val="00750DC8"/>
    <w:rsid w:val="00751228"/>
    <w:rsid w:val="00751A72"/>
    <w:rsid w:val="0075565D"/>
    <w:rsid w:val="00755749"/>
    <w:rsid w:val="0075641D"/>
    <w:rsid w:val="007571E1"/>
    <w:rsid w:val="007573CE"/>
    <w:rsid w:val="00757E56"/>
    <w:rsid w:val="007604B2"/>
    <w:rsid w:val="0076064B"/>
    <w:rsid w:val="007618FE"/>
    <w:rsid w:val="00761DAE"/>
    <w:rsid w:val="007625C2"/>
    <w:rsid w:val="0076298B"/>
    <w:rsid w:val="00762CAF"/>
    <w:rsid w:val="00763ED1"/>
    <w:rsid w:val="0076423F"/>
    <w:rsid w:val="007649F4"/>
    <w:rsid w:val="0076503D"/>
    <w:rsid w:val="00765281"/>
    <w:rsid w:val="00766BAD"/>
    <w:rsid w:val="007728FA"/>
    <w:rsid w:val="007729A2"/>
    <w:rsid w:val="007739A6"/>
    <w:rsid w:val="00774056"/>
    <w:rsid w:val="00774128"/>
    <w:rsid w:val="007755CE"/>
    <w:rsid w:val="007755F2"/>
    <w:rsid w:val="00775F7C"/>
    <w:rsid w:val="007766D7"/>
    <w:rsid w:val="00776971"/>
    <w:rsid w:val="00776C0E"/>
    <w:rsid w:val="00777D7B"/>
    <w:rsid w:val="00780A80"/>
    <w:rsid w:val="0078177E"/>
    <w:rsid w:val="007819E3"/>
    <w:rsid w:val="00781C6F"/>
    <w:rsid w:val="00781DFF"/>
    <w:rsid w:val="007827A3"/>
    <w:rsid w:val="0078304C"/>
    <w:rsid w:val="00783673"/>
    <w:rsid w:val="00784ADF"/>
    <w:rsid w:val="0078511E"/>
    <w:rsid w:val="00785353"/>
    <w:rsid w:val="00785490"/>
    <w:rsid w:val="00786D65"/>
    <w:rsid w:val="007878CA"/>
    <w:rsid w:val="007915D8"/>
    <w:rsid w:val="0079197E"/>
    <w:rsid w:val="007925EA"/>
    <w:rsid w:val="00793CD8"/>
    <w:rsid w:val="00793DF1"/>
    <w:rsid w:val="00795861"/>
    <w:rsid w:val="00795909"/>
    <w:rsid w:val="00795AF7"/>
    <w:rsid w:val="00795C92"/>
    <w:rsid w:val="00796231"/>
    <w:rsid w:val="007967CB"/>
    <w:rsid w:val="00796A4F"/>
    <w:rsid w:val="00797862"/>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603"/>
    <w:rsid w:val="007A67B2"/>
    <w:rsid w:val="007B0663"/>
    <w:rsid w:val="007B08FC"/>
    <w:rsid w:val="007B0AF1"/>
    <w:rsid w:val="007B133F"/>
    <w:rsid w:val="007B18B7"/>
    <w:rsid w:val="007B224E"/>
    <w:rsid w:val="007B2322"/>
    <w:rsid w:val="007B38D2"/>
    <w:rsid w:val="007B3D2D"/>
    <w:rsid w:val="007B3FD8"/>
    <w:rsid w:val="007B50AE"/>
    <w:rsid w:val="007B51DF"/>
    <w:rsid w:val="007B5694"/>
    <w:rsid w:val="007B5D50"/>
    <w:rsid w:val="007B7E4C"/>
    <w:rsid w:val="007C00B0"/>
    <w:rsid w:val="007C05DD"/>
    <w:rsid w:val="007C1075"/>
    <w:rsid w:val="007C1225"/>
    <w:rsid w:val="007C2A97"/>
    <w:rsid w:val="007C2CE0"/>
    <w:rsid w:val="007C371E"/>
    <w:rsid w:val="007C3D18"/>
    <w:rsid w:val="007C3F9E"/>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28E8"/>
    <w:rsid w:val="007D3C6C"/>
    <w:rsid w:val="007D4DFB"/>
    <w:rsid w:val="007D5353"/>
    <w:rsid w:val="007D5901"/>
    <w:rsid w:val="007D7526"/>
    <w:rsid w:val="007E0751"/>
    <w:rsid w:val="007E0845"/>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4876"/>
    <w:rsid w:val="007F5A75"/>
    <w:rsid w:val="007F6487"/>
    <w:rsid w:val="007F6A39"/>
    <w:rsid w:val="007F6EAA"/>
    <w:rsid w:val="007F7E01"/>
    <w:rsid w:val="00801DFF"/>
    <w:rsid w:val="008020E2"/>
    <w:rsid w:val="00803028"/>
    <w:rsid w:val="00803FAE"/>
    <w:rsid w:val="008047F8"/>
    <w:rsid w:val="00804BC2"/>
    <w:rsid w:val="00804D93"/>
    <w:rsid w:val="00804F0D"/>
    <w:rsid w:val="0080605F"/>
    <w:rsid w:val="00807394"/>
    <w:rsid w:val="0080744D"/>
    <w:rsid w:val="00807786"/>
    <w:rsid w:val="00807BED"/>
    <w:rsid w:val="0081036D"/>
    <w:rsid w:val="00810B35"/>
    <w:rsid w:val="00811FCB"/>
    <w:rsid w:val="00812DE5"/>
    <w:rsid w:val="00814207"/>
    <w:rsid w:val="00814BF2"/>
    <w:rsid w:val="00815211"/>
    <w:rsid w:val="008158D6"/>
    <w:rsid w:val="0081717B"/>
    <w:rsid w:val="00817196"/>
    <w:rsid w:val="00817300"/>
    <w:rsid w:val="008177E8"/>
    <w:rsid w:val="008204A2"/>
    <w:rsid w:val="00821590"/>
    <w:rsid w:val="00822306"/>
    <w:rsid w:val="008235DB"/>
    <w:rsid w:val="00823EAA"/>
    <w:rsid w:val="00824AB4"/>
    <w:rsid w:val="00825241"/>
    <w:rsid w:val="00825C42"/>
    <w:rsid w:val="00825D25"/>
    <w:rsid w:val="00825DEC"/>
    <w:rsid w:val="00827556"/>
    <w:rsid w:val="00827847"/>
    <w:rsid w:val="00827D6F"/>
    <w:rsid w:val="00830242"/>
    <w:rsid w:val="00830310"/>
    <w:rsid w:val="0083076E"/>
    <w:rsid w:val="00830B4F"/>
    <w:rsid w:val="00831590"/>
    <w:rsid w:val="008342AD"/>
    <w:rsid w:val="0083546B"/>
    <w:rsid w:val="00835567"/>
    <w:rsid w:val="00835B24"/>
    <w:rsid w:val="00836B02"/>
    <w:rsid w:val="008376AC"/>
    <w:rsid w:val="00840138"/>
    <w:rsid w:val="008429FD"/>
    <w:rsid w:val="00843912"/>
    <w:rsid w:val="008444E8"/>
    <w:rsid w:val="0084498C"/>
    <w:rsid w:val="00844E80"/>
    <w:rsid w:val="00846FE7"/>
    <w:rsid w:val="00847115"/>
    <w:rsid w:val="008472FE"/>
    <w:rsid w:val="008511A2"/>
    <w:rsid w:val="00851ACB"/>
    <w:rsid w:val="008536DF"/>
    <w:rsid w:val="0085509A"/>
    <w:rsid w:val="00855C24"/>
    <w:rsid w:val="0085647D"/>
    <w:rsid w:val="00856911"/>
    <w:rsid w:val="00856F75"/>
    <w:rsid w:val="00857CD2"/>
    <w:rsid w:val="00857CFC"/>
    <w:rsid w:val="00857EF5"/>
    <w:rsid w:val="00860CEB"/>
    <w:rsid w:val="00861B12"/>
    <w:rsid w:val="008632C4"/>
    <w:rsid w:val="0086351C"/>
    <w:rsid w:val="00863E88"/>
    <w:rsid w:val="00863EC2"/>
    <w:rsid w:val="00863F99"/>
    <w:rsid w:val="00863FC3"/>
    <w:rsid w:val="00864BA8"/>
    <w:rsid w:val="00866ABC"/>
    <w:rsid w:val="008677FD"/>
    <w:rsid w:val="00867C13"/>
    <w:rsid w:val="00867E03"/>
    <w:rsid w:val="00867F74"/>
    <w:rsid w:val="008706D4"/>
    <w:rsid w:val="00870F8A"/>
    <w:rsid w:val="0087155E"/>
    <w:rsid w:val="008719A4"/>
    <w:rsid w:val="00871D23"/>
    <w:rsid w:val="00872B78"/>
    <w:rsid w:val="00873606"/>
    <w:rsid w:val="00873A24"/>
    <w:rsid w:val="0087412C"/>
    <w:rsid w:val="00874312"/>
    <w:rsid w:val="0087437C"/>
    <w:rsid w:val="00874641"/>
    <w:rsid w:val="00874AD6"/>
    <w:rsid w:val="00875CD7"/>
    <w:rsid w:val="00876B4D"/>
    <w:rsid w:val="0087709E"/>
    <w:rsid w:val="00877204"/>
    <w:rsid w:val="00877750"/>
    <w:rsid w:val="008778DE"/>
    <w:rsid w:val="00877F18"/>
    <w:rsid w:val="008800D7"/>
    <w:rsid w:val="00881238"/>
    <w:rsid w:val="00881A64"/>
    <w:rsid w:val="00882402"/>
    <w:rsid w:val="0088510F"/>
    <w:rsid w:val="0088538B"/>
    <w:rsid w:val="00886749"/>
    <w:rsid w:val="0088721C"/>
    <w:rsid w:val="0089028A"/>
    <w:rsid w:val="008906D7"/>
    <w:rsid w:val="00890820"/>
    <w:rsid w:val="00890BBD"/>
    <w:rsid w:val="00890EF2"/>
    <w:rsid w:val="00892229"/>
    <w:rsid w:val="008928F2"/>
    <w:rsid w:val="008936B9"/>
    <w:rsid w:val="008941E3"/>
    <w:rsid w:val="00894A1D"/>
    <w:rsid w:val="00894A88"/>
    <w:rsid w:val="0089509F"/>
    <w:rsid w:val="00895386"/>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B0483"/>
    <w:rsid w:val="008B0513"/>
    <w:rsid w:val="008B08B5"/>
    <w:rsid w:val="008B0D35"/>
    <w:rsid w:val="008B120C"/>
    <w:rsid w:val="008B22A3"/>
    <w:rsid w:val="008B2840"/>
    <w:rsid w:val="008B3186"/>
    <w:rsid w:val="008B3E61"/>
    <w:rsid w:val="008B401C"/>
    <w:rsid w:val="008B518C"/>
    <w:rsid w:val="008B51A0"/>
    <w:rsid w:val="008B592A"/>
    <w:rsid w:val="008B5FB4"/>
    <w:rsid w:val="008B5FE0"/>
    <w:rsid w:val="008B6134"/>
    <w:rsid w:val="008B6CF5"/>
    <w:rsid w:val="008B7B5C"/>
    <w:rsid w:val="008C0C99"/>
    <w:rsid w:val="008C2017"/>
    <w:rsid w:val="008C2B45"/>
    <w:rsid w:val="008C2E6C"/>
    <w:rsid w:val="008C4091"/>
    <w:rsid w:val="008C4958"/>
    <w:rsid w:val="008C4BAA"/>
    <w:rsid w:val="008C5111"/>
    <w:rsid w:val="008C5C43"/>
    <w:rsid w:val="008C6AE8"/>
    <w:rsid w:val="008C6D64"/>
    <w:rsid w:val="008C7573"/>
    <w:rsid w:val="008D00A5"/>
    <w:rsid w:val="008D0379"/>
    <w:rsid w:val="008D1D44"/>
    <w:rsid w:val="008D319D"/>
    <w:rsid w:val="008D34F1"/>
    <w:rsid w:val="008D39D8"/>
    <w:rsid w:val="008D4452"/>
    <w:rsid w:val="008D4F47"/>
    <w:rsid w:val="008D53F7"/>
    <w:rsid w:val="008D626B"/>
    <w:rsid w:val="008D6D1A"/>
    <w:rsid w:val="008D6EAC"/>
    <w:rsid w:val="008D7446"/>
    <w:rsid w:val="008D7573"/>
    <w:rsid w:val="008D7D37"/>
    <w:rsid w:val="008E05C7"/>
    <w:rsid w:val="008E065E"/>
    <w:rsid w:val="008E0927"/>
    <w:rsid w:val="008E0BB4"/>
    <w:rsid w:val="008E10BF"/>
    <w:rsid w:val="008E16B4"/>
    <w:rsid w:val="008E1909"/>
    <w:rsid w:val="008E3ED1"/>
    <w:rsid w:val="008E3F25"/>
    <w:rsid w:val="008E437D"/>
    <w:rsid w:val="008E4798"/>
    <w:rsid w:val="008E4F73"/>
    <w:rsid w:val="008E5B49"/>
    <w:rsid w:val="008E5FF9"/>
    <w:rsid w:val="008F1036"/>
    <w:rsid w:val="008F13C5"/>
    <w:rsid w:val="008F13CB"/>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9F"/>
    <w:rsid w:val="009055C6"/>
    <w:rsid w:val="009057C2"/>
    <w:rsid w:val="00905BCB"/>
    <w:rsid w:val="00906135"/>
    <w:rsid w:val="009064C9"/>
    <w:rsid w:val="00906939"/>
    <w:rsid w:val="009074C5"/>
    <w:rsid w:val="00910B7D"/>
    <w:rsid w:val="0091111E"/>
    <w:rsid w:val="009118E3"/>
    <w:rsid w:val="00911DFB"/>
    <w:rsid w:val="00911F11"/>
    <w:rsid w:val="009139D9"/>
    <w:rsid w:val="00914118"/>
    <w:rsid w:val="00914AD8"/>
    <w:rsid w:val="009154D9"/>
    <w:rsid w:val="009157A8"/>
    <w:rsid w:val="00916079"/>
    <w:rsid w:val="0091717F"/>
    <w:rsid w:val="00917CE9"/>
    <w:rsid w:val="00920376"/>
    <w:rsid w:val="0092075B"/>
    <w:rsid w:val="00920BF2"/>
    <w:rsid w:val="00922008"/>
    <w:rsid w:val="00922010"/>
    <w:rsid w:val="00922635"/>
    <w:rsid w:val="00923B6B"/>
    <w:rsid w:val="00923E4D"/>
    <w:rsid w:val="00924906"/>
    <w:rsid w:val="00925073"/>
    <w:rsid w:val="0092523E"/>
    <w:rsid w:val="00925975"/>
    <w:rsid w:val="00926B54"/>
    <w:rsid w:val="0092714E"/>
    <w:rsid w:val="0092796A"/>
    <w:rsid w:val="00927D1C"/>
    <w:rsid w:val="00931BD9"/>
    <w:rsid w:val="00932AD5"/>
    <w:rsid w:val="009335C4"/>
    <w:rsid w:val="00934715"/>
    <w:rsid w:val="0093556E"/>
    <w:rsid w:val="009359E5"/>
    <w:rsid w:val="00935B08"/>
    <w:rsid w:val="009368F3"/>
    <w:rsid w:val="00936AAC"/>
    <w:rsid w:val="00937070"/>
    <w:rsid w:val="00937189"/>
    <w:rsid w:val="00940321"/>
    <w:rsid w:val="0094121C"/>
    <w:rsid w:val="00941636"/>
    <w:rsid w:val="009434B4"/>
    <w:rsid w:val="00943742"/>
    <w:rsid w:val="00945290"/>
    <w:rsid w:val="00945C05"/>
    <w:rsid w:val="00946174"/>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921"/>
    <w:rsid w:val="009626DA"/>
    <w:rsid w:val="00963ACD"/>
    <w:rsid w:val="0096430A"/>
    <w:rsid w:val="00964BB9"/>
    <w:rsid w:val="00965075"/>
    <w:rsid w:val="0096554B"/>
    <w:rsid w:val="0096584A"/>
    <w:rsid w:val="0096595B"/>
    <w:rsid w:val="0096790A"/>
    <w:rsid w:val="0097004F"/>
    <w:rsid w:val="0097090C"/>
    <w:rsid w:val="00971F08"/>
    <w:rsid w:val="009721EC"/>
    <w:rsid w:val="00972211"/>
    <w:rsid w:val="00973370"/>
    <w:rsid w:val="009734F6"/>
    <w:rsid w:val="0097484E"/>
    <w:rsid w:val="00975114"/>
    <w:rsid w:val="00975CE3"/>
    <w:rsid w:val="0097603D"/>
    <w:rsid w:val="00976949"/>
    <w:rsid w:val="00976BC4"/>
    <w:rsid w:val="00977968"/>
    <w:rsid w:val="00980477"/>
    <w:rsid w:val="00981382"/>
    <w:rsid w:val="00981794"/>
    <w:rsid w:val="00981D48"/>
    <w:rsid w:val="0098315E"/>
    <w:rsid w:val="00984474"/>
    <w:rsid w:val="00985039"/>
    <w:rsid w:val="00985253"/>
    <w:rsid w:val="0098529B"/>
    <w:rsid w:val="009853B3"/>
    <w:rsid w:val="009854C3"/>
    <w:rsid w:val="00986144"/>
    <w:rsid w:val="00987244"/>
    <w:rsid w:val="00990630"/>
    <w:rsid w:val="00991274"/>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7C1"/>
    <w:rsid w:val="009A5CBA"/>
    <w:rsid w:val="009A61F4"/>
    <w:rsid w:val="009A6374"/>
    <w:rsid w:val="009B1F30"/>
    <w:rsid w:val="009B3852"/>
    <w:rsid w:val="009B3AC2"/>
    <w:rsid w:val="009B4DF4"/>
    <w:rsid w:val="009B5277"/>
    <w:rsid w:val="009B564E"/>
    <w:rsid w:val="009B63B0"/>
    <w:rsid w:val="009B69A4"/>
    <w:rsid w:val="009B6A3F"/>
    <w:rsid w:val="009B789F"/>
    <w:rsid w:val="009B7E87"/>
    <w:rsid w:val="009C0169"/>
    <w:rsid w:val="009C02AD"/>
    <w:rsid w:val="009C0304"/>
    <w:rsid w:val="009C050C"/>
    <w:rsid w:val="009C0F24"/>
    <w:rsid w:val="009C277F"/>
    <w:rsid w:val="009C2F0A"/>
    <w:rsid w:val="009C403E"/>
    <w:rsid w:val="009C43A1"/>
    <w:rsid w:val="009C5045"/>
    <w:rsid w:val="009C611A"/>
    <w:rsid w:val="009C6293"/>
    <w:rsid w:val="009C6E52"/>
    <w:rsid w:val="009C73A5"/>
    <w:rsid w:val="009D14C6"/>
    <w:rsid w:val="009D23F7"/>
    <w:rsid w:val="009D2A5C"/>
    <w:rsid w:val="009D39D8"/>
    <w:rsid w:val="009D4790"/>
    <w:rsid w:val="009D4FD5"/>
    <w:rsid w:val="009D4FF0"/>
    <w:rsid w:val="009D53EB"/>
    <w:rsid w:val="009D6DDD"/>
    <w:rsid w:val="009D703C"/>
    <w:rsid w:val="009D718F"/>
    <w:rsid w:val="009D79E4"/>
    <w:rsid w:val="009D7F47"/>
    <w:rsid w:val="009E068F"/>
    <w:rsid w:val="009E14E0"/>
    <w:rsid w:val="009E2344"/>
    <w:rsid w:val="009E29B6"/>
    <w:rsid w:val="009E320D"/>
    <w:rsid w:val="009E35DB"/>
    <w:rsid w:val="009E45FB"/>
    <w:rsid w:val="009E47A3"/>
    <w:rsid w:val="009E5824"/>
    <w:rsid w:val="009E7184"/>
    <w:rsid w:val="009E7D5A"/>
    <w:rsid w:val="009F08F3"/>
    <w:rsid w:val="009F344F"/>
    <w:rsid w:val="009F41F2"/>
    <w:rsid w:val="009F65CE"/>
    <w:rsid w:val="009F7104"/>
    <w:rsid w:val="009F7C1D"/>
    <w:rsid w:val="009F7D7C"/>
    <w:rsid w:val="00A00BA2"/>
    <w:rsid w:val="00A01C73"/>
    <w:rsid w:val="00A0212D"/>
    <w:rsid w:val="00A02E86"/>
    <w:rsid w:val="00A03116"/>
    <w:rsid w:val="00A031D8"/>
    <w:rsid w:val="00A038FE"/>
    <w:rsid w:val="00A03D92"/>
    <w:rsid w:val="00A048A8"/>
    <w:rsid w:val="00A04F49"/>
    <w:rsid w:val="00A0746C"/>
    <w:rsid w:val="00A078CB"/>
    <w:rsid w:val="00A10B58"/>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93B"/>
    <w:rsid w:val="00A22581"/>
    <w:rsid w:val="00A226AE"/>
    <w:rsid w:val="00A234C1"/>
    <w:rsid w:val="00A2351A"/>
    <w:rsid w:val="00A2424F"/>
    <w:rsid w:val="00A25E00"/>
    <w:rsid w:val="00A264A9"/>
    <w:rsid w:val="00A2671B"/>
    <w:rsid w:val="00A2684D"/>
    <w:rsid w:val="00A26DCF"/>
    <w:rsid w:val="00A27785"/>
    <w:rsid w:val="00A27799"/>
    <w:rsid w:val="00A27C98"/>
    <w:rsid w:val="00A30187"/>
    <w:rsid w:val="00A315E0"/>
    <w:rsid w:val="00A3262A"/>
    <w:rsid w:val="00A32776"/>
    <w:rsid w:val="00A32C9F"/>
    <w:rsid w:val="00A32D6A"/>
    <w:rsid w:val="00A32FF8"/>
    <w:rsid w:val="00A33204"/>
    <w:rsid w:val="00A3448A"/>
    <w:rsid w:val="00A34EE1"/>
    <w:rsid w:val="00A36297"/>
    <w:rsid w:val="00A36BCD"/>
    <w:rsid w:val="00A37811"/>
    <w:rsid w:val="00A37AEA"/>
    <w:rsid w:val="00A41E2B"/>
    <w:rsid w:val="00A42830"/>
    <w:rsid w:val="00A42C3D"/>
    <w:rsid w:val="00A456C0"/>
    <w:rsid w:val="00A45B74"/>
    <w:rsid w:val="00A45F72"/>
    <w:rsid w:val="00A466AA"/>
    <w:rsid w:val="00A4755D"/>
    <w:rsid w:val="00A506CB"/>
    <w:rsid w:val="00A5151C"/>
    <w:rsid w:val="00A520C6"/>
    <w:rsid w:val="00A52360"/>
    <w:rsid w:val="00A528E8"/>
    <w:rsid w:val="00A52E1D"/>
    <w:rsid w:val="00A53656"/>
    <w:rsid w:val="00A54CC2"/>
    <w:rsid w:val="00A54DA4"/>
    <w:rsid w:val="00A5545E"/>
    <w:rsid w:val="00A5588E"/>
    <w:rsid w:val="00A56BB1"/>
    <w:rsid w:val="00A570A2"/>
    <w:rsid w:val="00A602DB"/>
    <w:rsid w:val="00A608D2"/>
    <w:rsid w:val="00A61499"/>
    <w:rsid w:val="00A62A77"/>
    <w:rsid w:val="00A63307"/>
    <w:rsid w:val="00A63483"/>
    <w:rsid w:val="00A645FD"/>
    <w:rsid w:val="00A64656"/>
    <w:rsid w:val="00A649D6"/>
    <w:rsid w:val="00A64B41"/>
    <w:rsid w:val="00A6557B"/>
    <w:rsid w:val="00A6566E"/>
    <w:rsid w:val="00A65704"/>
    <w:rsid w:val="00A657D7"/>
    <w:rsid w:val="00A65CB3"/>
    <w:rsid w:val="00A660AC"/>
    <w:rsid w:val="00A6625B"/>
    <w:rsid w:val="00A67E6C"/>
    <w:rsid w:val="00A707F3"/>
    <w:rsid w:val="00A708DE"/>
    <w:rsid w:val="00A71B30"/>
    <w:rsid w:val="00A71B99"/>
    <w:rsid w:val="00A71ED4"/>
    <w:rsid w:val="00A729FD"/>
    <w:rsid w:val="00A739D0"/>
    <w:rsid w:val="00A75800"/>
    <w:rsid w:val="00A75B48"/>
    <w:rsid w:val="00A75D7A"/>
    <w:rsid w:val="00A761D4"/>
    <w:rsid w:val="00A77734"/>
    <w:rsid w:val="00A77EC4"/>
    <w:rsid w:val="00A809D4"/>
    <w:rsid w:val="00A80DD0"/>
    <w:rsid w:val="00A82842"/>
    <w:rsid w:val="00A82C3F"/>
    <w:rsid w:val="00A84DCB"/>
    <w:rsid w:val="00A85147"/>
    <w:rsid w:val="00A857B5"/>
    <w:rsid w:val="00A868C1"/>
    <w:rsid w:val="00A87DB4"/>
    <w:rsid w:val="00A92879"/>
    <w:rsid w:val="00A9442A"/>
    <w:rsid w:val="00A966E0"/>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DD1"/>
    <w:rsid w:val="00AA654D"/>
    <w:rsid w:val="00AA689A"/>
    <w:rsid w:val="00AA75AC"/>
    <w:rsid w:val="00AA7DC1"/>
    <w:rsid w:val="00AB0727"/>
    <w:rsid w:val="00AB0BC8"/>
    <w:rsid w:val="00AB11B0"/>
    <w:rsid w:val="00AB11CA"/>
    <w:rsid w:val="00AB14D9"/>
    <w:rsid w:val="00AB15B5"/>
    <w:rsid w:val="00AB2293"/>
    <w:rsid w:val="00AB4AB8"/>
    <w:rsid w:val="00AB52CB"/>
    <w:rsid w:val="00AB5947"/>
    <w:rsid w:val="00AB655E"/>
    <w:rsid w:val="00AB7652"/>
    <w:rsid w:val="00AC007F"/>
    <w:rsid w:val="00AC1FDE"/>
    <w:rsid w:val="00AC2A8E"/>
    <w:rsid w:val="00AC2ECD"/>
    <w:rsid w:val="00AC2F48"/>
    <w:rsid w:val="00AC3119"/>
    <w:rsid w:val="00AC49FB"/>
    <w:rsid w:val="00AC5525"/>
    <w:rsid w:val="00AC5A10"/>
    <w:rsid w:val="00AC6727"/>
    <w:rsid w:val="00AC6C49"/>
    <w:rsid w:val="00AD0072"/>
    <w:rsid w:val="00AD0299"/>
    <w:rsid w:val="00AD0321"/>
    <w:rsid w:val="00AD0493"/>
    <w:rsid w:val="00AD0AA3"/>
    <w:rsid w:val="00AD0EDE"/>
    <w:rsid w:val="00AD162C"/>
    <w:rsid w:val="00AD2ED0"/>
    <w:rsid w:val="00AD32A2"/>
    <w:rsid w:val="00AD3BD6"/>
    <w:rsid w:val="00AD3F94"/>
    <w:rsid w:val="00AD4A5A"/>
    <w:rsid w:val="00AD57C9"/>
    <w:rsid w:val="00AD7CF4"/>
    <w:rsid w:val="00AE2091"/>
    <w:rsid w:val="00AE24D0"/>
    <w:rsid w:val="00AE27AC"/>
    <w:rsid w:val="00AE29A6"/>
    <w:rsid w:val="00AE40E0"/>
    <w:rsid w:val="00AE4DBA"/>
    <w:rsid w:val="00AE4F07"/>
    <w:rsid w:val="00AE5153"/>
    <w:rsid w:val="00AE6B46"/>
    <w:rsid w:val="00AF0144"/>
    <w:rsid w:val="00AF1C5D"/>
    <w:rsid w:val="00AF21AF"/>
    <w:rsid w:val="00AF26FF"/>
    <w:rsid w:val="00AF36C3"/>
    <w:rsid w:val="00AF36E3"/>
    <w:rsid w:val="00AF42D7"/>
    <w:rsid w:val="00AF4A64"/>
    <w:rsid w:val="00AF5742"/>
    <w:rsid w:val="00AF5832"/>
    <w:rsid w:val="00AF5A3B"/>
    <w:rsid w:val="00AF6EA0"/>
    <w:rsid w:val="00B006FE"/>
    <w:rsid w:val="00B007CB"/>
    <w:rsid w:val="00B01337"/>
    <w:rsid w:val="00B014CE"/>
    <w:rsid w:val="00B02AA9"/>
    <w:rsid w:val="00B02FA3"/>
    <w:rsid w:val="00B03F2A"/>
    <w:rsid w:val="00B0487D"/>
    <w:rsid w:val="00B05084"/>
    <w:rsid w:val="00B054A1"/>
    <w:rsid w:val="00B05745"/>
    <w:rsid w:val="00B069AF"/>
    <w:rsid w:val="00B13F88"/>
    <w:rsid w:val="00B14877"/>
    <w:rsid w:val="00B157F9"/>
    <w:rsid w:val="00B15836"/>
    <w:rsid w:val="00B20256"/>
    <w:rsid w:val="00B20D09"/>
    <w:rsid w:val="00B22AD1"/>
    <w:rsid w:val="00B25A72"/>
    <w:rsid w:val="00B260E7"/>
    <w:rsid w:val="00B26805"/>
    <w:rsid w:val="00B2698B"/>
    <w:rsid w:val="00B27608"/>
    <w:rsid w:val="00B2763F"/>
    <w:rsid w:val="00B27AAC"/>
    <w:rsid w:val="00B30929"/>
    <w:rsid w:val="00B30AF7"/>
    <w:rsid w:val="00B3257A"/>
    <w:rsid w:val="00B33CB4"/>
    <w:rsid w:val="00B34AEF"/>
    <w:rsid w:val="00B36A14"/>
    <w:rsid w:val="00B372AA"/>
    <w:rsid w:val="00B37CF6"/>
    <w:rsid w:val="00B40445"/>
    <w:rsid w:val="00B40511"/>
    <w:rsid w:val="00B409E0"/>
    <w:rsid w:val="00B40FF3"/>
    <w:rsid w:val="00B4161A"/>
    <w:rsid w:val="00B41888"/>
    <w:rsid w:val="00B42C2C"/>
    <w:rsid w:val="00B42F9A"/>
    <w:rsid w:val="00B454E1"/>
    <w:rsid w:val="00B45A52"/>
    <w:rsid w:val="00B46175"/>
    <w:rsid w:val="00B46F7E"/>
    <w:rsid w:val="00B50AA1"/>
    <w:rsid w:val="00B51EDB"/>
    <w:rsid w:val="00B526AE"/>
    <w:rsid w:val="00B541AA"/>
    <w:rsid w:val="00B54592"/>
    <w:rsid w:val="00B5475E"/>
    <w:rsid w:val="00B548B7"/>
    <w:rsid w:val="00B549FC"/>
    <w:rsid w:val="00B54DD6"/>
    <w:rsid w:val="00B571E7"/>
    <w:rsid w:val="00B57AC5"/>
    <w:rsid w:val="00B60154"/>
    <w:rsid w:val="00B6161E"/>
    <w:rsid w:val="00B61AB2"/>
    <w:rsid w:val="00B62A86"/>
    <w:rsid w:val="00B63010"/>
    <w:rsid w:val="00B64403"/>
    <w:rsid w:val="00B644C4"/>
    <w:rsid w:val="00B65B1C"/>
    <w:rsid w:val="00B65FF5"/>
    <w:rsid w:val="00B66338"/>
    <w:rsid w:val="00B664C7"/>
    <w:rsid w:val="00B66C62"/>
    <w:rsid w:val="00B67497"/>
    <w:rsid w:val="00B701A6"/>
    <w:rsid w:val="00B70ABC"/>
    <w:rsid w:val="00B70B17"/>
    <w:rsid w:val="00B713D8"/>
    <w:rsid w:val="00B717E3"/>
    <w:rsid w:val="00B71F21"/>
    <w:rsid w:val="00B72BD7"/>
    <w:rsid w:val="00B739F6"/>
    <w:rsid w:val="00B7529B"/>
    <w:rsid w:val="00B75415"/>
    <w:rsid w:val="00B755E0"/>
    <w:rsid w:val="00B76019"/>
    <w:rsid w:val="00B7683D"/>
    <w:rsid w:val="00B80D1B"/>
    <w:rsid w:val="00B80D76"/>
    <w:rsid w:val="00B81439"/>
    <w:rsid w:val="00B81949"/>
    <w:rsid w:val="00B81A6C"/>
    <w:rsid w:val="00B81BC8"/>
    <w:rsid w:val="00B83530"/>
    <w:rsid w:val="00B83A8D"/>
    <w:rsid w:val="00B841B4"/>
    <w:rsid w:val="00B84C7A"/>
    <w:rsid w:val="00B853D7"/>
    <w:rsid w:val="00B85DE5"/>
    <w:rsid w:val="00B86B7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5CE5"/>
    <w:rsid w:val="00B960E8"/>
    <w:rsid w:val="00B965AB"/>
    <w:rsid w:val="00B96FA0"/>
    <w:rsid w:val="00B9760E"/>
    <w:rsid w:val="00B978EA"/>
    <w:rsid w:val="00B97D1D"/>
    <w:rsid w:val="00B97D8B"/>
    <w:rsid w:val="00BA002D"/>
    <w:rsid w:val="00BA0330"/>
    <w:rsid w:val="00BA07D4"/>
    <w:rsid w:val="00BA09BA"/>
    <w:rsid w:val="00BA2280"/>
    <w:rsid w:val="00BA2A08"/>
    <w:rsid w:val="00BA56D2"/>
    <w:rsid w:val="00BA76E0"/>
    <w:rsid w:val="00BA7B2A"/>
    <w:rsid w:val="00BB0D3B"/>
    <w:rsid w:val="00BB13BD"/>
    <w:rsid w:val="00BB201D"/>
    <w:rsid w:val="00BB2A25"/>
    <w:rsid w:val="00BB3777"/>
    <w:rsid w:val="00BB4B51"/>
    <w:rsid w:val="00BB4FB7"/>
    <w:rsid w:val="00BB51E9"/>
    <w:rsid w:val="00BB6692"/>
    <w:rsid w:val="00BB6E10"/>
    <w:rsid w:val="00BB74D6"/>
    <w:rsid w:val="00BB76F2"/>
    <w:rsid w:val="00BB7EA0"/>
    <w:rsid w:val="00BC0FDC"/>
    <w:rsid w:val="00BC1125"/>
    <w:rsid w:val="00BC2D0A"/>
    <w:rsid w:val="00BC3053"/>
    <w:rsid w:val="00BC45A9"/>
    <w:rsid w:val="00BC4D2E"/>
    <w:rsid w:val="00BC6E87"/>
    <w:rsid w:val="00BC73A0"/>
    <w:rsid w:val="00BC774C"/>
    <w:rsid w:val="00BC7AA1"/>
    <w:rsid w:val="00BD07CC"/>
    <w:rsid w:val="00BD0935"/>
    <w:rsid w:val="00BD2170"/>
    <w:rsid w:val="00BD29D1"/>
    <w:rsid w:val="00BD3588"/>
    <w:rsid w:val="00BD3729"/>
    <w:rsid w:val="00BD48AC"/>
    <w:rsid w:val="00BD5013"/>
    <w:rsid w:val="00BD5F1A"/>
    <w:rsid w:val="00BD65C1"/>
    <w:rsid w:val="00BD7400"/>
    <w:rsid w:val="00BD787C"/>
    <w:rsid w:val="00BE0271"/>
    <w:rsid w:val="00BE094D"/>
    <w:rsid w:val="00BE10CD"/>
    <w:rsid w:val="00BE1234"/>
    <w:rsid w:val="00BE18E9"/>
    <w:rsid w:val="00BE1CB5"/>
    <w:rsid w:val="00BE25C4"/>
    <w:rsid w:val="00BE2BD2"/>
    <w:rsid w:val="00BE2C01"/>
    <w:rsid w:val="00BE2C8F"/>
    <w:rsid w:val="00BE2CB4"/>
    <w:rsid w:val="00BE2FA6"/>
    <w:rsid w:val="00BE333F"/>
    <w:rsid w:val="00BE439E"/>
    <w:rsid w:val="00BE542A"/>
    <w:rsid w:val="00BE554C"/>
    <w:rsid w:val="00BE73F4"/>
    <w:rsid w:val="00BE7406"/>
    <w:rsid w:val="00BE7603"/>
    <w:rsid w:val="00BE7B91"/>
    <w:rsid w:val="00BF13AA"/>
    <w:rsid w:val="00BF16F6"/>
    <w:rsid w:val="00BF1E32"/>
    <w:rsid w:val="00BF1E70"/>
    <w:rsid w:val="00BF2DDF"/>
    <w:rsid w:val="00BF30A2"/>
    <w:rsid w:val="00BF3279"/>
    <w:rsid w:val="00BF38A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3EE8"/>
    <w:rsid w:val="00C13FD6"/>
    <w:rsid w:val="00C149BF"/>
    <w:rsid w:val="00C14D4B"/>
    <w:rsid w:val="00C154BB"/>
    <w:rsid w:val="00C169D7"/>
    <w:rsid w:val="00C179B7"/>
    <w:rsid w:val="00C2095F"/>
    <w:rsid w:val="00C20F33"/>
    <w:rsid w:val="00C2121B"/>
    <w:rsid w:val="00C2347B"/>
    <w:rsid w:val="00C23BDD"/>
    <w:rsid w:val="00C23CA2"/>
    <w:rsid w:val="00C2421C"/>
    <w:rsid w:val="00C2478D"/>
    <w:rsid w:val="00C26B35"/>
    <w:rsid w:val="00C26F81"/>
    <w:rsid w:val="00C27818"/>
    <w:rsid w:val="00C279B5"/>
    <w:rsid w:val="00C27C45"/>
    <w:rsid w:val="00C303DE"/>
    <w:rsid w:val="00C30AEC"/>
    <w:rsid w:val="00C318E3"/>
    <w:rsid w:val="00C3193B"/>
    <w:rsid w:val="00C3338D"/>
    <w:rsid w:val="00C35DE8"/>
    <w:rsid w:val="00C3610B"/>
    <w:rsid w:val="00C36A08"/>
    <w:rsid w:val="00C36C65"/>
    <w:rsid w:val="00C3719D"/>
    <w:rsid w:val="00C37734"/>
    <w:rsid w:val="00C37CB2"/>
    <w:rsid w:val="00C422B9"/>
    <w:rsid w:val="00C42AEB"/>
    <w:rsid w:val="00C42B40"/>
    <w:rsid w:val="00C42B7C"/>
    <w:rsid w:val="00C42C7C"/>
    <w:rsid w:val="00C42CC1"/>
    <w:rsid w:val="00C430EF"/>
    <w:rsid w:val="00C43357"/>
    <w:rsid w:val="00C433D8"/>
    <w:rsid w:val="00C434B9"/>
    <w:rsid w:val="00C43FE4"/>
    <w:rsid w:val="00C4412A"/>
    <w:rsid w:val="00C4448C"/>
    <w:rsid w:val="00C447C5"/>
    <w:rsid w:val="00C45142"/>
    <w:rsid w:val="00C45827"/>
    <w:rsid w:val="00C462CB"/>
    <w:rsid w:val="00C46CBC"/>
    <w:rsid w:val="00C473A5"/>
    <w:rsid w:val="00C474F0"/>
    <w:rsid w:val="00C5161D"/>
    <w:rsid w:val="00C51636"/>
    <w:rsid w:val="00C5184D"/>
    <w:rsid w:val="00C52D24"/>
    <w:rsid w:val="00C52E89"/>
    <w:rsid w:val="00C53131"/>
    <w:rsid w:val="00C53BB6"/>
    <w:rsid w:val="00C547BB"/>
    <w:rsid w:val="00C54861"/>
    <w:rsid w:val="00C54980"/>
    <w:rsid w:val="00C54995"/>
    <w:rsid w:val="00C54D41"/>
    <w:rsid w:val="00C5539E"/>
    <w:rsid w:val="00C553F0"/>
    <w:rsid w:val="00C601F5"/>
    <w:rsid w:val="00C605CF"/>
    <w:rsid w:val="00C60783"/>
    <w:rsid w:val="00C60880"/>
    <w:rsid w:val="00C60BD6"/>
    <w:rsid w:val="00C60EF4"/>
    <w:rsid w:val="00C61E9F"/>
    <w:rsid w:val="00C620D7"/>
    <w:rsid w:val="00C62AC8"/>
    <w:rsid w:val="00C63BC7"/>
    <w:rsid w:val="00C641D0"/>
    <w:rsid w:val="00C64672"/>
    <w:rsid w:val="00C64D18"/>
    <w:rsid w:val="00C64DA5"/>
    <w:rsid w:val="00C66986"/>
    <w:rsid w:val="00C66BD9"/>
    <w:rsid w:val="00C67FFD"/>
    <w:rsid w:val="00C70115"/>
    <w:rsid w:val="00C701B9"/>
    <w:rsid w:val="00C70697"/>
    <w:rsid w:val="00C72093"/>
    <w:rsid w:val="00C72EF4"/>
    <w:rsid w:val="00C739FC"/>
    <w:rsid w:val="00C744FE"/>
    <w:rsid w:val="00C74F02"/>
    <w:rsid w:val="00C75AFC"/>
    <w:rsid w:val="00C75D2F"/>
    <w:rsid w:val="00C767BE"/>
    <w:rsid w:val="00C76E3C"/>
    <w:rsid w:val="00C774EA"/>
    <w:rsid w:val="00C77681"/>
    <w:rsid w:val="00C77A38"/>
    <w:rsid w:val="00C80159"/>
    <w:rsid w:val="00C80590"/>
    <w:rsid w:val="00C80791"/>
    <w:rsid w:val="00C80EE0"/>
    <w:rsid w:val="00C81568"/>
    <w:rsid w:val="00C81945"/>
    <w:rsid w:val="00C832F2"/>
    <w:rsid w:val="00C83ABA"/>
    <w:rsid w:val="00C85560"/>
    <w:rsid w:val="00C8676D"/>
    <w:rsid w:val="00C87035"/>
    <w:rsid w:val="00C87535"/>
    <w:rsid w:val="00C877D1"/>
    <w:rsid w:val="00C9027A"/>
    <w:rsid w:val="00C9068E"/>
    <w:rsid w:val="00C927EB"/>
    <w:rsid w:val="00C93814"/>
    <w:rsid w:val="00C93C4B"/>
    <w:rsid w:val="00C944AB"/>
    <w:rsid w:val="00C954AF"/>
    <w:rsid w:val="00C956F8"/>
    <w:rsid w:val="00C95B40"/>
    <w:rsid w:val="00C9783A"/>
    <w:rsid w:val="00C97CC2"/>
    <w:rsid w:val="00CA1ED8"/>
    <w:rsid w:val="00CA24FC"/>
    <w:rsid w:val="00CA267F"/>
    <w:rsid w:val="00CA33F3"/>
    <w:rsid w:val="00CA378B"/>
    <w:rsid w:val="00CA3F4F"/>
    <w:rsid w:val="00CA4F06"/>
    <w:rsid w:val="00CA5934"/>
    <w:rsid w:val="00CA664F"/>
    <w:rsid w:val="00CA6C2B"/>
    <w:rsid w:val="00CA71C3"/>
    <w:rsid w:val="00CB091E"/>
    <w:rsid w:val="00CB1F63"/>
    <w:rsid w:val="00CB21C7"/>
    <w:rsid w:val="00CB221C"/>
    <w:rsid w:val="00CB2BC5"/>
    <w:rsid w:val="00CB45B7"/>
    <w:rsid w:val="00CB51E6"/>
    <w:rsid w:val="00CB5F5C"/>
    <w:rsid w:val="00CB6D5D"/>
    <w:rsid w:val="00CB7170"/>
    <w:rsid w:val="00CC040E"/>
    <w:rsid w:val="00CC111F"/>
    <w:rsid w:val="00CC2011"/>
    <w:rsid w:val="00CC35C8"/>
    <w:rsid w:val="00CC3E37"/>
    <w:rsid w:val="00CC3EA0"/>
    <w:rsid w:val="00CC65D2"/>
    <w:rsid w:val="00CC75D8"/>
    <w:rsid w:val="00CC78B3"/>
    <w:rsid w:val="00CC7B45"/>
    <w:rsid w:val="00CD097D"/>
    <w:rsid w:val="00CD1188"/>
    <w:rsid w:val="00CD1256"/>
    <w:rsid w:val="00CD16FC"/>
    <w:rsid w:val="00CD1C0B"/>
    <w:rsid w:val="00CD1FC9"/>
    <w:rsid w:val="00CD2ED1"/>
    <w:rsid w:val="00CD337B"/>
    <w:rsid w:val="00CD3AA3"/>
    <w:rsid w:val="00CD4058"/>
    <w:rsid w:val="00CD4991"/>
    <w:rsid w:val="00CD5361"/>
    <w:rsid w:val="00CD5434"/>
    <w:rsid w:val="00CD5AAB"/>
    <w:rsid w:val="00CD7FFC"/>
    <w:rsid w:val="00CE0424"/>
    <w:rsid w:val="00CE0F2F"/>
    <w:rsid w:val="00CE1C6A"/>
    <w:rsid w:val="00CE3941"/>
    <w:rsid w:val="00CE4767"/>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141E"/>
    <w:rsid w:val="00D02827"/>
    <w:rsid w:val="00D02EC0"/>
    <w:rsid w:val="00D02EFD"/>
    <w:rsid w:val="00D02F3F"/>
    <w:rsid w:val="00D0349B"/>
    <w:rsid w:val="00D0386A"/>
    <w:rsid w:val="00D04459"/>
    <w:rsid w:val="00D045D7"/>
    <w:rsid w:val="00D0482B"/>
    <w:rsid w:val="00D049BB"/>
    <w:rsid w:val="00D04CB0"/>
    <w:rsid w:val="00D05DA6"/>
    <w:rsid w:val="00D06CFE"/>
    <w:rsid w:val="00D07538"/>
    <w:rsid w:val="00D10249"/>
    <w:rsid w:val="00D103CA"/>
    <w:rsid w:val="00D115C3"/>
    <w:rsid w:val="00D11897"/>
    <w:rsid w:val="00D126F0"/>
    <w:rsid w:val="00D13135"/>
    <w:rsid w:val="00D13E4E"/>
    <w:rsid w:val="00D14C8D"/>
    <w:rsid w:val="00D16948"/>
    <w:rsid w:val="00D1784D"/>
    <w:rsid w:val="00D179B8"/>
    <w:rsid w:val="00D228F7"/>
    <w:rsid w:val="00D22D0A"/>
    <w:rsid w:val="00D239A7"/>
    <w:rsid w:val="00D23F47"/>
    <w:rsid w:val="00D24BB6"/>
    <w:rsid w:val="00D26797"/>
    <w:rsid w:val="00D27BC5"/>
    <w:rsid w:val="00D30674"/>
    <w:rsid w:val="00D3068C"/>
    <w:rsid w:val="00D30B07"/>
    <w:rsid w:val="00D31CCA"/>
    <w:rsid w:val="00D33F86"/>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679B"/>
    <w:rsid w:val="00D47503"/>
    <w:rsid w:val="00D5003D"/>
    <w:rsid w:val="00D50569"/>
    <w:rsid w:val="00D50720"/>
    <w:rsid w:val="00D50BD2"/>
    <w:rsid w:val="00D5149A"/>
    <w:rsid w:val="00D52090"/>
    <w:rsid w:val="00D52094"/>
    <w:rsid w:val="00D5346B"/>
    <w:rsid w:val="00D53BA7"/>
    <w:rsid w:val="00D53D8D"/>
    <w:rsid w:val="00D546FF"/>
    <w:rsid w:val="00D552A6"/>
    <w:rsid w:val="00D556B5"/>
    <w:rsid w:val="00D55AD5"/>
    <w:rsid w:val="00D55E66"/>
    <w:rsid w:val="00D576CA"/>
    <w:rsid w:val="00D57880"/>
    <w:rsid w:val="00D57BF3"/>
    <w:rsid w:val="00D57EF0"/>
    <w:rsid w:val="00D606C3"/>
    <w:rsid w:val="00D60EAB"/>
    <w:rsid w:val="00D61802"/>
    <w:rsid w:val="00D61AF5"/>
    <w:rsid w:val="00D652B5"/>
    <w:rsid w:val="00D65C97"/>
    <w:rsid w:val="00D660A7"/>
    <w:rsid w:val="00D66155"/>
    <w:rsid w:val="00D66BD5"/>
    <w:rsid w:val="00D708B0"/>
    <w:rsid w:val="00D70E3B"/>
    <w:rsid w:val="00D7182A"/>
    <w:rsid w:val="00D71931"/>
    <w:rsid w:val="00D726DE"/>
    <w:rsid w:val="00D72906"/>
    <w:rsid w:val="00D74194"/>
    <w:rsid w:val="00D74AB8"/>
    <w:rsid w:val="00D74BF5"/>
    <w:rsid w:val="00D74D2C"/>
    <w:rsid w:val="00D76485"/>
    <w:rsid w:val="00D7698E"/>
    <w:rsid w:val="00D76B51"/>
    <w:rsid w:val="00D777D8"/>
    <w:rsid w:val="00D77AC9"/>
    <w:rsid w:val="00D77B1D"/>
    <w:rsid w:val="00D8021F"/>
    <w:rsid w:val="00D80383"/>
    <w:rsid w:val="00D823C6"/>
    <w:rsid w:val="00D82A66"/>
    <w:rsid w:val="00D8327F"/>
    <w:rsid w:val="00D84586"/>
    <w:rsid w:val="00D85409"/>
    <w:rsid w:val="00D855E4"/>
    <w:rsid w:val="00D86CA3"/>
    <w:rsid w:val="00D871CE"/>
    <w:rsid w:val="00D87A43"/>
    <w:rsid w:val="00D9015A"/>
    <w:rsid w:val="00D9062D"/>
    <w:rsid w:val="00D90BF6"/>
    <w:rsid w:val="00D9196D"/>
    <w:rsid w:val="00D92982"/>
    <w:rsid w:val="00D93239"/>
    <w:rsid w:val="00D935AB"/>
    <w:rsid w:val="00D949E0"/>
    <w:rsid w:val="00D94B4B"/>
    <w:rsid w:val="00D9502F"/>
    <w:rsid w:val="00D9521F"/>
    <w:rsid w:val="00D97540"/>
    <w:rsid w:val="00DA0B47"/>
    <w:rsid w:val="00DA1A25"/>
    <w:rsid w:val="00DA271D"/>
    <w:rsid w:val="00DA305E"/>
    <w:rsid w:val="00DA4070"/>
    <w:rsid w:val="00DA504A"/>
    <w:rsid w:val="00DA5149"/>
    <w:rsid w:val="00DA5417"/>
    <w:rsid w:val="00DA56E8"/>
    <w:rsid w:val="00DA59E1"/>
    <w:rsid w:val="00DA6063"/>
    <w:rsid w:val="00DA7BB7"/>
    <w:rsid w:val="00DB0136"/>
    <w:rsid w:val="00DB0384"/>
    <w:rsid w:val="00DB0A9F"/>
    <w:rsid w:val="00DB319D"/>
    <w:rsid w:val="00DB35AA"/>
    <w:rsid w:val="00DB377D"/>
    <w:rsid w:val="00DB4718"/>
    <w:rsid w:val="00DB4C2C"/>
    <w:rsid w:val="00DB5215"/>
    <w:rsid w:val="00DC1683"/>
    <w:rsid w:val="00DC1A1E"/>
    <w:rsid w:val="00DC29B0"/>
    <w:rsid w:val="00DC2D36"/>
    <w:rsid w:val="00DC3EC8"/>
    <w:rsid w:val="00DC53EF"/>
    <w:rsid w:val="00DC5E64"/>
    <w:rsid w:val="00DD284C"/>
    <w:rsid w:val="00DD3B44"/>
    <w:rsid w:val="00DD488A"/>
    <w:rsid w:val="00DD5119"/>
    <w:rsid w:val="00DD65F7"/>
    <w:rsid w:val="00DD7B2F"/>
    <w:rsid w:val="00DE03D0"/>
    <w:rsid w:val="00DE2029"/>
    <w:rsid w:val="00DE26EE"/>
    <w:rsid w:val="00DE338E"/>
    <w:rsid w:val="00DE41AF"/>
    <w:rsid w:val="00DE45DA"/>
    <w:rsid w:val="00DE4ADF"/>
    <w:rsid w:val="00DE5608"/>
    <w:rsid w:val="00DE58D0"/>
    <w:rsid w:val="00DE654F"/>
    <w:rsid w:val="00DE6DB2"/>
    <w:rsid w:val="00DF06CE"/>
    <w:rsid w:val="00DF0B6E"/>
    <w:rsid w:val="00DF15E0"/>
    <w:rsid w:val="00DF1968"/>
    <w:rsid w:val="00DF2F67"/>
    <w:rsid w:val="00DF37A0"/>
    <w:rsid w:val="00DF414B"/>
    <w:rsid w:val="00DF6910"/>
    <w:rsid w:val="00DF730D"/>
    <w:rsid w:val="00E00D18"/>
    <w:rsid w:val="00E023DF"/>
    <w:rsid w:val="00E03585"/>
    <w:rsid w:val="00E036C7"/>
    <w:rsid w:val="00E05D7B"/>
    <w:rsid w:val="00E0669C"/>
    <w:rsid w:val="00E072BC"/>
    <w:rsid w:val="00E078C8"/>
    <w:rsid w:val="00E104D1"/>
    <w:rsid w:val="00E10A32"/>
    <w:rsid w:val="00E110E7"/>
    <w:rsid w:val="00E11B20"/>
    <w:rsid w:val="00E12148"/>
    <w:rsid w:val="00E12958"/>
    <w:rsid w:val="00E13272"/>
    <w:rsid w:val="00E14966"/>
    <w:rsid w:val="00E1539D"/>
    <w:rsid w:val="00E15689"/>
    <w:rsid w:val="00E16476"/>
    <w:rsid w:val="00E169F6"/>
    <w:rsid w:val="00E16D36"/>
    <w:rsid w:val="00E17856"/>
    <w:rsid w:val="00E17FA2"/>
    <w:rsid w:val="00E202A7"/>
    <w:rsid w:val="00E21834"/>
    <w:rsid w:val="00E22330"/>
    <w:rsid w:val="00E22BC3"/>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791"/>
    <w:rsid w:val="00E446F1"/>
    <w:rsid w:val="00E45448"/>
    <w:rsid w:val="00E45ADA"/>
    <w:rsid w:val="00E467B8"/>
    <w:rsid w:val="00E46886"/>
    <w:rsid w:val="00E47156"/>
    <w:rsid w:val="00E474B6"/>
    <w:rsid w:val="00E47AEF"/>
    <w:rsid w:val="00E50863"/>
    <w:rsid w:val="00E511DB"/>
    <w:rsid w:val="00E52943"/>
    <w:rsid w:val="00E53473"/>
    <w:rsid w:val="00E5375E"/>
    <w:rsid w:val="00E53B75"/>
    <w:rsid w:val="00E5498B"/>
    <w:rsid w:val="00E54E3B"/>
    <w:rsid w:val="00E54E4B"/>
    <w:rsid w:val="00E55241"/>
    <w:rsid w:val="00E55FE0"/>
    <w:rsid w:val="00E57565"/>
    <w:rsid w:val="00E60929"/>
    <w:rsid w:val="00E62CA5"/>
    <w:rsid w:val="00E62E8D"/>
    <w:rsid w:val="00E63838"/>
    <w:rsid w:val="00E63BF7"/>
    <w:rsid w:val="00E640B1"/>
    <w:rsid w:val="00E64201"/>
    <w:rsid w:val="00E64434"/>
    <w:rsid w:val="00E651BF"/>
    <w:rsid w:val="00E651EA"/>
    <w:rsid w:val="00E67C51"/>
    <w:rsid w:val="00E67E33"/>
    <w:rsid w:val="00E7013D"/>
    <w:rsid w:val="00E70768"/>
    <w:rsid w:val="00E70BDB"/>
    <w:rsid w:val="00E710A9"/>
    <w:rsid w:val="00E72333"/>
    <w:rsid w:val="00E72EFC"/>
    <w:rsid w:val="00E7310B"/>
    <w:rsid w:val="00E73A85"/>
    <w:rsid w:val="00E758EC"/>
    <w:rsid w:val="00E75901"/>
    <w:rsid w:val="00E75AF6"/>
    <w:rsid w:val="00E769C9"/>
    <w:rsid w:val="00E76CB6"/>
    <w:rsid w:val="00E77F42"/>
    <w:rsid w:val="00E8167D"/>
    <w:rsid w:val="00E8234C"/>
    <w:rsid w:val="00E82655"/>
    <w:rsid w:val="00E82C11"/>
    <w:rsid w:val="00E839D5"/>
    <w:rsid w:val="00E83AA9"/>
    <w:rsid w:val="00E843B1"/>
    <w:rsid w:val="00E847F9"/>
    <w:rsid w:val="00E84CE3"/>
    <w:rsid w:val="00E85928"/>
    <w:rsid w:val="00E87588"/>
    <w:rsid w:val="00E876C0"/>
    <w:rsid w:val="00E87822"/>
    <w:rsid w:val="00E90395"/>
    <w:rsid w:val="00E90E49"/>
    <w:rsid w:val="00E917F9"/>
    <w:rsid w:val="00E9291C"/>
    <w:rsid w:val="00E93FFE"/>
    <w:rsid w:val="00E94F8A"/>
    <w:rsid w:val="00E9559C"/>
    <w:rsid w:val="00E95B9E"/>
    <w:rsid w:val="00E964FE"/>
    <w:rsid w:val="00E965DD"/>
    <w:rsid w:val="00E96C06"/>
    <w:rsid w:val="00E971A8"/>
    <w:rsid w:val="00E97E80"/>
    <w:rsid w:val="00EA12F5"/>
    <w:rsid w:val="00EA1481"/>
    <w:rsid w:val="00EA492C"/>
    <w:rsid w:val="00EA5B6C"/>
    <w:rsid w:val="00EA7817"/>
    <w:rsid w:val="00EA7A41"/>
    <w:rsid w:val="00EB077B"/>
    <w:rsid w:val="00EB2177"/>
    <w:rsid w:val="00EB222C"/>
    <w:rsid w:val="00EB22F9"/>
    <w:rsid w:val="00EB2EC5"/>
    <w:rsid w:val="00EB3A24"/>
    <w:rsid w:val="00EB41D5"/>
    <w:rsid w:val="00EB4332"/>
    <w:rsid w:val="00EB47F1"/>
    <w:rsid w:val="00EB4EA2"/>
    <w:rsid w:val="00EB5A79"/>
    <w:rsid w:val="00EB7524"/>
    <w:rsid w:val="00EB7FF9"/>
    <w:rsid w:val="00EC1B0B"/>
    <w:rsid w:val="00EC24C6"/>
    <w:rsid w:val="00EC24D5"/>
    <w:rsid w:val="00EC27C6"/>
    <w:rsid w:val="00EC4207"/>
    <w:rsid w:val="00EC46BE"/>
    <w:rsid w:val="00EC4E1E"/>
    <w:rsid w:val="00EC4F84"/>
    <w:rsid w:val="00EC5653"/>
    <w:rsid w:val="00EC5DB1"/>
    <w:rsid w:val="00EC6752"/>
    <w:rsid w:val="00EC71CE"/>
    <w:rsid w:val="00EC7834"/>
    <w:rsid w:val="00ED0135"/>
    <w:rsid w:val="00ED1006"/>
    <w:rsid w:val="00ED2D9A"/>
    <w:rsid w:val="00ED2E19"/>
    <w:rsid w:val="00ED3598"/>
    <w:rsid w:val="00ED40C4"/>
    <w:rsid w:val="00ED46A0"/>
    <w:rsid w:val="00ED4FDF"/>
    <w:rsid w:val="00ED6838"/>
    <w:rsid w:val="00EE0910"/>
    <w:rsid w:val="00EE0BA2"/>
    <w:rsid w:val="00EE0CA6"/>
    <w:rsid w:val="00EE15AE"/>
    <w:rsid w:val="00EE1D38"/>
    <w:rsid w:val="00EE211B"/>
    <w:rsid w:val="00EE21EF"/>
    <w:rsid w:val="00EE27D8"/>
    <w:rsid w:val="00EE2CD6"/>
    <w:rsid w:val="00EE2E6C"/>
    <w:rsid w:val="00EE44D5"/>
    <w:rsid w:val="00EE635D"/>
    <w:rsid w:val="00EE6E3B"/>
    <w:rsid w:val="00EE6F23"/>
    <w:rsid w:val="00EE787F"/>
    <w:rsid w:val="00EE7D0B"/>
    <w:rsid w:val="00EF18FE"/>
    <w:rsid w:val="00EF19DE"/>
    <w:rsid w:val="00EF44CE"/>
    <w:rsid w:val="00EF5787"/>
    <w:rsid w:val="00EF5C05"/>
    <w:rsid w:val="00EF606F"/>
    <w:rsid w:val="00EF60D0"/>
    <w:rsid w:val="00EF6123"/>
    <w:rsid w:val="00EF65E3"/>
    <w:rsid w:val="00EF6644"/>
    <w:rsid w:val="00F01E39"/>
    <w:rsid w:val="00F02983"/>
    <w:rsid w:val="00F03556"/>
    <w:rsid w:val="00F03B8C"/>
    <w:rsid w:val="00F03DC3"/>
    <w:rsid w:val="00F0438A"/>
    <w:rsid w:val="00F047D6"/>
    <w:rsid w:val="00F0528D"/>
    <w:rsid w:val="00F05822"/>
    <w:rsid w:val="00F06C67"/>
    <w:rsid w:val="00F06DFD"/>
    <w:rsid w:val="00F071D1"/>
    <w:rsid w:val="00F07533"/>
    <w:rsid w:val="00F101CD"/>
    <w:rsid w:val="00F10629"/>
    <w:rsid w:val="00F10AB4"/>
    <w:rsid w:val="00F10E7D"/>
    <w:rsid w:val="00F1144D"/>
    <w:rsid w:val="00F11584"/>
    <w:rsid w:val="00F1314A"/>
    <w:rsid w:val="00F13D3E"/>
    <w:rsid w:val="00F13EC0"/>
    <w:rsid w:val="00F140EA"/>
    <w:rsid w:val="00F15405"/>
    <w:rsid w:val="00F15FA5"/>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2859"/>
    <w:rsid w:val="00F338D9"/>
    <w:rsid w:val="00F35E2D"/>
    <w:rsid w:val="00F36A05"/>
    <w:rsid w:val="00F3783B"/>
    <w:rsid w:val="00F4054E"/>
    <w:rsid w:val="00F40F0C"/>
    <w:rsid w:val="00F41868"/>
    <w:rsid w:val="00F42939"/>
    <w:rsid w:val="00F42EBE"/>
    <w:rsid w:val="00F4317D"/>
    <w:rsid w:val="00F43F78"/>
    <w:rsid w:val="00F44940"/>
    <w:rsid w:val="00F44C00"/>
    <w:rsid w:val="00F45A9C"/>
    <w:rsid w:val="00F46AD5"/>
    <w:rsid w:val="00F4766C"/>
    <w:rsid w:val="00F5060E"/>
    <w:rsid w:val="00F507D1"/>
    <w:rsid w:val="00F519CE"/>
    <w:rsid w:val="00F51ADA"/>
    <w:rsid w:val="00F52159"/>
    <w:rsid w:val="00F52CFB"/>
    <w:rsid w:val="00F540A9"/>
    <w:rsid w:val="00F56633"/>
    <w:rsid w:val="00F56808"/>
    <w:rsid w:val="00F56FC1"/>
    <w:rsid w:val="00F577D5"/>
    <w:rsid w:val="00F5790E"/>
    <w:rsid w:val="00F60203"/>
    <w:rsid w:val="00F607C5"/>
    <w:rsid w:val="00F60DEA"/>
    <w:rsid w:val="00F62301"/>
    <w:rsid w:val="00F623B7"/>
    <w:rsid w:val="00F62522"/>
    <w:rsid w:val="00F6302A"/>
    <w:rsid w:val="00F63361"/>
    <w:rsid w:val="00F63950"/>
    <w:rsid w:val="00F64C2B"/>
    <w:rsid w:val="00F64D78"/>
    <w:rsid w:val="00F64D9C"/>
    <w:rsid w:val="00F64DF8"/>
    <w:rsid w:val="00F651BE"/>
    <w:rsid w:val="00F654EF"/>
    <w:rsid w:val="00F65536"/>
    <w:rsid w:val="00F65AFA"/>
    <w:rsid w:val="00F66201"/>
    <w:rsid w:val="00F66C91"/>
    <w:rsid w:val="00F6709F"/>
    <w:rsid w:val="00F6739E"/>
    <w:rsid w:val="00F674BA"/>
    <w:rsid w:val="00F67F53"/>
    <w:rsid w:val="00F703BE"/>
    <w:rsid w:val="00F70864"/>
    <w:rsid w:val="00F71C81"/>
    <w:rsid w:val="00F71F69"/>
    <w:rsid w:val="00F72B72"/>
    <w:rsid w:val="00F74BB9"/>
    <w:rsid w:val="00F75582"/>
    <w:rsid w:val="00F75B76"/>
    <w:rsid w:val="00F75DDE"/>
    <w:rsid w:val="00F76EFA"/>
    <w:rsid w:val="00F771D3"/>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0"/>
    <w:rsid w:val="00F90716"/>
    <w:rsid w:val="00F9095E"/>
    <w:rsid w:val="00F90F8D"/>
    <w:rsid w:val="00F92782"/>
    <w:rsid w:val="00F92F3E"/>
    <w:rsid w:val="00F9303D"/>
    <w:rsid w:val="00F93AA9"/>
    <w:rsid w:val="00F9482E"/>
    <w:rsid w:val="00F96985"/>
    <w:rsid w:val="00F96A3F"/>
    <w:rsid w:val="00F96D5F"/>
    <w:rsid w:val="00F97838"/>
    <w:rsid w:val="00F97A79"/>
    <w:rsid w:val="00F97E94"/>
    <w:rsid w:val="00FA0EB1"/>
    <w:rsid w:val="00FA1B0D"/>
    <w:rsid w:val="00FA26C5"/>
    <w:rsid w:val="00FA2BB3"/>
    <w:rsid w:val="00FA4042"/>
    <w:rsid w:val="00FA57C1"/>
    <w:rsid w:val="00FA5E9B"/>
    <w:rsid w:val="00FA5F67"/>
    <w:rsid w:val="00FA60C8"/>
    <w:rsid w:val="00FA6B1B"/>
    <w:rsid w:val="00FB022F"/>
    <w:rsid w:val="00FB1162"/>
    <w:rsid w:val="00FB1754"/>
    <w:rsid w:val="00FB244C"/>
    <w:rsid w:val="00FB3FF0"/>
    <w:rsid w:val="00FB4C80"/>
    <w:rsid w:val="00FB585C"/>
    <w:rsid w:val="00FB5EF7"/>
    <w:rsid w:val="00FB6A6A"/>
    <w:rsid w:val="00FB775D"/>
    <w:rsid w:val="00FC1288"/>
    <w:rsid w:val="00FC158B"/>
    <w:rsid w:val="00FC2F1C"/>
    <w:rsid w:val="00FC7429"/>
    <w:rsid w:val="00FC7CE9"/>
    <w:rsid w:val="00FD07A0"/>
    <w:rsid w:val="00FD07F6"/>
    <w:rsid w:val="00FD188D"/>
    <w:rsid w:val="00FD1EC8"/>
    <w:rsid w:val="00FD357D"/>
    <w:rsid w:val="00FD47ED"/>
    <w:rsid w:val="00FD5AA4"/>
    <w:rsid w:val="00FD64A6"/>
    <w:rsid w:val="00FD6841"/>
    <w:rsid w:val="00FD6A44"/>
    <w:rsid w:val="00FD73CA"/>
    <w:rsid w:val="00FD74DB"/>
    <w:rsid w:val="00FD7660"/>
    <w:rsid w:val="00FD7E2A"/>
    <w:rsid w:val="00FE0655"/>
    <w:rsid w:val="00FE1FAB"/>
    <w:rsid w:val="00FE2365"/>
    <w:rsid w:val="00FE2A7A"/>
    <w:rsid w:val="00FE2AB7"/>
    <w:rsid w:val="00FE37D7"/>
    <w:rsid w:val="00FE3C41"/>
    <w:rsid w:val="00FE4C7B"/>
    <w:rsid w:val="00FE51DE"/>
    <w:rsid w:val="00FE69C5"/>
    <w:rsid w:val="00FE708E"/>
    <w:rsid w:val="00FE7336"/>
    <w:rsid w:val="00FE787C"/>
    <w:rsid w:val="00FE7BF4"/>
    <w:rsid w:val="00FF04D5"/>
    <w:rsid w:val="00FF0DF9"/>
    <w:rsid w:val="00FF12D5"/>
    <w:rsid w:val="00FF2A51"/>
    <w:rsid w:val="00FF361F"/>
    <w:rsid w:val="00FF3CEE"/>
    <w:rsid w:val="00FF3F63"/>
    <w:rsid w:val="00FF4280"/>
    <w:rsid w:val="00FF435C"/>
    <w:rsid w:val="00FF45A5"/>
    <w:rsid w:val="00FF5C91"/>
    <w:rsid w:val="00FF5EBE"/>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10309</TotalTime>
  <Pages>13</Pages>
  <Words>5590</Words>
  <Characters>29241</Characters>
  <Application>Microsoft Office Word</Application>
  <DocSecurity>0</DocSecurity>
  <Lines>471</Lines>
  <Paragraphs>176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34655</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177</cp:revision>
  <cp:lastPrinted>2021-01-08T23:59:00Z</cp:lastPrinted>
  <dcterms:created xsi:type="dcterms:W3CDTF">2022-04-20T15:06:00Z</dcterms:created>
  <dcterms:modified xsi:type="dcterms:W3CDTF">2022-08-12T16:21:00Z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